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1C27" w14:textId="77777777" w:rsidR="006F4315" w:rsidRDefault="006F4315" w:rsidP="006F4315">
      <w:pPr>
        <w:spacing w:after="0" w:line="240" w:lineRule="auto"/>
        <w:jc w:val="center"/>
        <w:rPr>
          <w:b/>
        </w:rPr>
      </w:pPr>
      <w:r>
        <w:rPr>
          <w:b/>
        </w:rPr>
        <w:t>SECTION 08 17 43</w:t>
      </w:r>
    </w:p>
    <w:p w14:paraId="0FD4A896" w14:textId="77777777" w:rsidR="006F4315" w:rsidRDefault="00BF1813" w:rsidP="006F4315">
      <w:pPr>
        <w:spacing w:after="0" w:line="240" w:lineRule="auto"/>
        <w:jc w:val="center"/>
        <w:rPr>
          <w:b/>
        </w:rPr>
      </w:pPr>
      <w:r>
        <w:rPr>
          <w:b/>
        </w:rPr>
        <w:t>SL</w:t>
      </w:r>
      <w:r w:rsidR="00715C4A">
        <w:rPr>
          <w:b/>
        </w:rPr>
        <w:t xml:space="preserve"> Series Fire-Rated FRP Doors and Frames</w:t>
      </w:r>
    </w:p>
    <w:p w14:paraId="6C54409B" w14:textId="77777777" w:rsidR="006F4315" w:rsidRDefault="006F4315" w:rsidP="00D36F50">
      <w:pPr>
        <w:spacing w:beforeLines="160" w:before="384" w:afterLines="160" w:after="384" w:line="360" w:lineRule="auto"/>
        <w:jc w:val="center"/>
        <w:rPr>
          <w:b/>
        </w:rPr>
      </w:pPr>
    </w:p>
    <w:p w14:paraId="773F6A66" w14:textId="77777777" w:rsidR="00BF5C57" w:rsidRPr="000706A5" w:rsidRDefault="009B1F6D" w:rsidP="00D36F50">
      <w:pPr>
        <w:spacing w:line="240" w:lineRule="auto"/>
        <w:rPr>
          <w:b/>
        </w:rPr>
      </w:pPr>
      <w:r w:rsidRPr="000706A5">
        <w:rPr>
          <w:b/>
        </w:rPr>
        <w:t>PART 1 GENERAL</w:t>
      </w:r>
    </w:p>
    <w:p w14:paraId="56E1C111" w14:textId="77777777" w:rsidR="00D36F50" w:rsidRPr="00D36F50" w:rsidRDefault="00921761" w:rsidP="00D36F50">
      <w:pPr>
        <w:pStyle w:val="ListParagraph"/>
        <w:numPr>
          <w:ilvl w:val="0"/>
          <w:numId w:val="13"/>
        </w:numPr>
        <w:spacing w:before="160" w:line="360" w:lineRule="auto"/>
        <w:rPr>
          <w:b/>
        </w:rPr>
      </w:pPr>
      <w:r>
        <w:rPr>
          <w:b/>
        </w:rPr>
        <w:t>SECTION INCLUDES</w:t>
      </w:r>
    </w:p>
    <w:p w14:paraId="2DB88650" w14:textId="77777777" w:rsidR="00EF667C" w:rsidRPr="00EF667C" w:rsidRDefault="00BF1813" w:rsidP="00D36F50">
      <w:pPr>
        <w:pStyle w:val="ListParagraph"/>
        <w:numPr>
          <w:ilvl w:val="1"/>
          <w:numId w:val="13"/>
        </w:numPr>
        <w:spacing w:line="240" w:lineRule="auto"/>
      </w:pPr>
      <w:r>
        <w:t>SL-</w:t>
      </w:r>
      <w:r w:rsidR="008D25C4">
        <w:t>19</w:t>
      </w:r>
      <w:r>
        <w:t>FR</w:t>
      </w:r>
      <w:r w:rsidR="00715C4A">
        <w:t xml:space="preserve"> </w:t>
      </w:r>
      <w:r w:rsidR="008D25C4">
        <w:t>Rustic Wood Grain</w:t>
      </w:r>
      <w:r w:rsidR="00715C4A">
        <w:t xml:space="preserve"> Fire-Rated Fiberglass Door.</w:t>
      </w:r>
    </w:p>
    <w:p w14:paraId="1B057C70" w14:textId="77777777" w:rsidR="00F0077C" w:rsidRDefault="00BF1813" w:rsidP="00BF1813">
      <w:pPr>
        <w:pStyle w:val="ListParagraph"/>
        <w:numPr>
          <w:ilvl w:val="1"/>
          <w:numId w:val="13"/>
        </w:numPr>
        <w:spacing w:line="240" w:lineRule="auto"/>
      </w:pPr>
      <w:r>
        <w:t>SL-</w:t>
      </w:r>
      <w:r w:rsidR="004209C9">
        <w:t xml:space="preserve">19FR Rustic Wood Grain </w:t>
      </w:r>
      <w:r>
        <w:t>Fire-Rated Fiberglass Door in Fire-Rated Metal Frame.</w:t>
      </w:r>
    </w:p>
    <w:p w14:paraId="3C839234" w14:textId="77777777" w:rsidR="00BF1813" w:rsidRPr="00EF667C" w:rsidRDefault="00BF1813" w:rsidP="00BF1813">
      <w:pPr>
        <w:pStyle w:val="ListParagraph"/>
        <w:numPr>
          <w:ilvl w:val="1"/>
          <w:numId w:val="13"/>
        </w:numPr>
        <w:spacing w:line="360" w:lineRule="auto"/>
      </w:pPr>
      <w:r>
        <w:t>SL-</w:t>
      </w:r>
      <w:r w:rsidR="004209C9">
        <w:t xml:space="preserve">19FR Rustic Wood Grain </w:t>
      </w:r>
      <w:r>
        <w:t>Fire-Rated Fiberglass Door in Fire-Rated Fiberglass Frame.</w:t>
      </w:r>
    </w:p>
    <w:p w14:paraId="1E8CB39A" w14:textId="77777777" w:rsidR="00EF667C" w:rsidRPr="00921761" w:rsidRDefault="00921761" w:rsidP="00715C4A">
      <w:pPr>
        <w:pStyle w:val="ListParagraph"/>
        <w:numPr>
          <w:ilvl w:val="0"/>
          <w:numId w:val="13"/>
        </w:numPr>
        <w:spacing w:line="360" w:lineRule="auto"/>
        <w:rPr>
          <w:b/>
        </w:rPr>
      </w:pPr>
      <w:r>
        <w:rPr>
          <w:b/>
        </w:rPr>
        <w:t>RELATED SECTIONS</w:t>
      </w:r>
    </w:p>
    <w:p w14:paraId="16D2E534" w14:textId="77777777"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3AFAF98" w14:textId="77777777" w:rsidR="00797871" w:rsidRDefault="00797871" w:rsidP="00F22E57">
      <w:pPr>
        <w:pStyle w:val="ListParagraph"/>
        <w:numPr>
          <w:ilvl w:val="1"/>
          <w:numId w:val="13"/>
        </w:numPr>
        <w:spacing w:line="240" w:lineRule="auto"/>
      </w:pPr>
      <w:r>
        <w:t>Section 05 50 00</w:t>
      </w:r>
      <w:r w:rsidR="00F22E57">
        <w:t xml:space="preserve"> – Metal Fabrications.</w:t>
      </w:r>
    </w:p>
    <w:p w14:paraId="75F01A6E"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732E15A"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15FC090C" w14:textId="77777777" w:rsidR="006F4315" w:rsidRDefault="006F4315" w:rsidP="00D36F50">
      <w:pPr>
        <w:pStyle w:val="ListParagraph"/>
        <w:numPr>
          <w:ilvl w:val="1"/>
          <w:numId w:val="13"/>
        </w:numPr>
        <w:spacing w:line="240" w:lineRule="auto"/>
      </w:pPr>
      <w:r>
        <w:t>Section 08 06 80 – Glazing Schedule</w:t>
      </w:r>
      <w:r w:rsidR="00E826A6">
        <w:t>.</w:t>
      </w:r>
    </w:p>
    <w:p w14:paraId="00F3D28D" w14:textId="77777777" w:rsidR="00797871" w:rsidRDefault="006F4315" w:rsidP="00F22E57">
      <w:pPr>
        <w:pStyle w:val="ListParagraph"/>
        <w:numPr>
          <w:ilvl w:val="1"/>
          <w:numId w:val="13"/>
        </w:numPr>
        <w:spacing w:line="240" w:lineRule="auto"/>
      </w:pPr>
      <w:r>
        <w:t>Section 08 10 00 – Doors and Frames</w:t>
      </w:r>
      <w:r w:rsidR="00F22E57">
        <w:t xml:space="preserve">. </w:t>
      </w:r>
    </w:p>
    <w:p w14:paraId="24E11FC0" w14:textId="77777777"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6B8BC8E3" w14:textId="77777777"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6CA6A463"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4FFD4C32" w14:textId="77777777"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360F919"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7A41133D" w14:textId="77777777"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D8BFF3A"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6ECB157B" w14:textId="77777777"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0003FF7B" w14:textId="77777777" w:rsidR="0075113B" w:rsidRDefault="00000000" w:rsidP="009019C1">
      <w:pPr>
        <w:pStyle w:val="ListParagraph"/>
        <w:numPr>
          <w:ilvl w:val="1"/>
          <w:numId w:val="13"/>
        </w:numPr>
        <w:spacing w:line="240" w:lineRule="auto"/>
      </w:pPr>
      <w:hyperlink r:id="rId6" w:history="1">
        <w:r w:rsidR="0075113B" w:rsidRPr="0075113B">
          <w:rPr>
            <w:rStyle w:val="Hyperlink"/>
          </w:rPr>
          <w:t>ASTM D2794</w:t>
        </w:r>
      </w:hyperlink>
      <w:r w:rsidR="0075113B">
        <w:t xml:space="preserve"> – Standard Test Method for Resistance of Organic Coatings to the Effects of Rapid Deformation (Impact).</w:t>
      </w:r>
    </w:p>
    <w:p w14:paraId="346CC576" w14:textId="77777777"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4BE0070D" w14:textId="77777777" w:rsidR="009019C1" w:rsidRDefault="00000000" w:rsidP="009019C1">
      <w:pPr>
        <w:pStyle w:val="ListParagraph"/>
        <w:numPr>
          <w:ilvl w:val="1"/>
          <w:numId w:val="13"/>
        </w:numPr>
        <w:spacing w:line="240" w:lineRule="auto"/>
      </w:pPr>
      <w:hyperlink r:id="rId7" w:history="1">
        <w:r w:rsidR="009019C1" w:rsidRPr="00E252E3">
          <w:rPr>
            <w:rStyle w:val="Hyperlink"/>
          </w:rPr>
          <w:t>CAN / ULC S104</w:t>
        </w:r>
      </w:hyperlink>
      <w:r w:rsidR="009019C1">
        <w:t xml:space="preserve"> – Standard Method for Fire Tests of Door Assemblies. </w:t>
      </w:r>
    </w:p>
    <w:p w14:paraId="6C7B5473" w14:textId="77777777" w:rsidR="00BF5727" w:rsidRDefault="00000000" w:rsidP="009019C1">
      <w:pPr>
        <w:pStyle w:val="ListParagraph"/>
        <w:numPr>
          <w:ilvl w:val="1"/>
          <w:numId w:val="13"/>
        </w:numPr>
        <w:spacing w:line="240" w:lineRule="auto"/>
      </w:pPr>
      <w:hyperlink r:id="rId8" w:history="1">
        <w:r w:rsidR="009019C1" w:rsidRPr="009019C1">
          <w:rPr>
            <w:rStyle w:val="Hyperlink"/>
          </w:rPr>
          <w:t>UL 10B</w:t>
        </w:r>
      </w:hyperlink>
      <w:r w:rsidR="009019C1">
        <w:t xml:space="preserve"> – Standard for Fire Tests of Door Assemblies.</w:t>
      </w:r>
    </w:p>
    <w:p w14:paraId="5263B650" w14:textId="77777777" w:rsidR="009019C1" w:rsidRDefault="00000000" w:rsidP="009019C1">
      <w:pPr>
        <w:pStyle w:val="ListParagraph"/>
        <w:numPr>
          <w:ilvl w:val="1"/>
          <w:numId w:val="13"/>
        </w:numPr>
        <w:spacing w:line="240" w:lineRule="auto"/>
      </w:pPr>
      <w:hyperlink r:id="rId9" w:history="1">
        <w:r w:rsidR="009019C1" w:rsidRPr="009019C1">
          <w:rPr>
            <w:rStyle w:val="Hyperlink"/>
          </w:rPr>
          <w:t>UL 10C</w:t>
        </w:r>
      </w:hyperlink>
      <w:r w:rsidR="009019C1">
        <w:t xml:space="preserve"> – Standard for Positive Pressure Fire Tests of Door Assemblies.</w:t>
      </w:r>
    </w:p>
    <w:p w14:paraId="565602B0" w14:textId="77777777" w:rsidR="009019C1" w:rsidRDefault="00000000" w:rsidP="009019C1">
      <w:pPr>
        <w:pStyle w:val="ListParagraph"/>
        <w:numPr>
          <w:ilvl w:val="1"/>
          <w:numId w:val="13"/>
        </w:numPr>
        <w:spacing w:line="240" w:lineRule="auto"/>
      </w:pPr>
      <w:hyperlink r:id="rId10" w:history="1">
        <w:r w:rsidR="009019C1" w:rsidRPr="00E252E3">
          <w:rPr>
            <w:rStyle w:val="Hyperlink"/>
          </w:rPr>
          <w:t>NFPA 80</w:t>
        </w:r>
      </w:hyperlink>
      <w:r w:rsidR="00E252E3">
        <w:t xml:space="preserve"> – Standard for Fire Doors and Other Opening Protectives.</w:t>
      </w:r>
    </w:p>
    <w:p w14:paraId="3CB1FBCB" w14:textId="77777777" w:rsidR="009019C1" w:rsidRDefault="00000000" w:rsidP="009019C1">
      <w:pPr>
        <w:pStyle w:val="ListParagraph"/>
        <w:numPr>
          <w:ilvl w:val="1"/>
          <w:numId w:val="13"/>
        </w:numPr>
        <w:spacing w:line="360" w:lineRule="auto"/>
      </w:pPr>
      <w:hyperlink r:id="rId11" w:history="1">
        <w:r w:rsidR="009019C1" w:rsidRPr="009019C1">
          <w:rPr>
            <w:rStyle w:val="Hyperlink"/>
          </w:rPr>
          <w:t>NFPA 252</w:t>
        </w:r>
      </w:hyperlink>
      <w:r w:rsidR="009019C1">
        <w:t xml:space="preserve"> – Fire Tests of Door Assemblies.</w:t>
      </w:r>
    </w:p>
    <w:bookmarkEnd w:id="0"/>
    <w:p w14:paraId="13157D21" w14:textId="77777777" w:rsidR="00AA7709" w:rsidRDefault="00E753ED" w:rsidP="009019C1">
      <w:pPr>
        <w:pStyle w:val="ListParagraph"/>
        <w:numPr>
          <w:ilvl w:val="0"/>
          <w:numId w:val="13"/>
        </w:numPr>
        <w:spacing w:line="360" w:lineRule="auto"/>
        <w:rPr>
          <w:b/>
        </w:rPr>
      </w:pPr>
      <w:r>
        <w:rPr>
          <w:b/>
        </w:rPr>
        <w:t>SUBMITTALS</w:t>
      </w:r>
    </w:p>
    <w:p w14:paraId="3A6E216C" w14:textId="77777777" w:rsidR="005D15F8" w:rsidRDefault="005D15F8" w:rsidP="00D36F50">
      <w:pPr>
        <w:pStyle w:val="ListParagraph"/>
        <w:numPr>
          <w:ilvl w:val="1"/>
          <w:numId w:val="13"/>
        </w:numPr>
        <w:spacing w:line="240" w:lineRule="auto"/>
        <w:rPr>
          <w:b/>
        </w:rPr>
      </w:pPr>
      <w:r>
        <w:t>Must comply with Section 01 33 00 – Submittal Procedures.</w:t>
      </w:r>
    </w:p>
    <w:p w14:paraId="2E04FC2F"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04B69A6" w14:textId="77777777" w:rsidR="005D15F8" w:rsidRDefault="005D15F8" w:rsidP="00D36F50">
      <w:pPr>
        <w:pStyle w:val="ListParagraph"/>
        <w:numPr>
          <w:ilvl w:val="2"/>
          <w:numId w:val="13"/>
        </w:numPr>
        <w:spacing w:line="240" w:lineRule="auto"/>
      </w:pPr>
      <w:r>
        <w:t>Product Data.</w:t>
      </w:r>
    </w:p>
    <w:p w14:paraId="3820BF3A"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5B54D734" w14:textId="77777777" w:rsidR="005D15F8" w:rsidRDefault="005D15F8" w:rsidP="00D36F50">
      <w:pPr>
        <w:pStyle w:val="ListParagraph"/>
        <w:numPr>
          <w:ilvl w:val="2"/>
          <w:numId w:val="13"/>
        </w:numPr>
        <w:spacing w:line="240" w:lineRule="auto"/>
      </w:pPr>
      <w:r>
        <w:t>Shop Drawings.</w:t>
      </w:r>
    </w:p>
    <w:p w14:paraId="60D0DC80"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A808F2" w14:textId="77777777" w:rsidR="005D15F8" w:rsidRDefault="005D15F8" w:rsidP="00D36F50">
      <w:pPr>
        <w:pStyle w:val="ListParagraph"/>
        <w:numPr>
          <w:ilvl w:val="2"/>
          <w:numId w:val="13"/>
        </w:numPr>
        <w:spacing w:line="240" w:lineRule="auto"/>
      </w:pPr>
      <w:r>
        <w:t>Samples</w:t>
      </w:r>
      <w:r w:rsidR="00737123">
        <w:t>.</w:t>
      </w:r>
    </w:p>
    <w:p w14:paraId="146BFBB7"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0DA4601E" w14:textId="77777777" w:rsidR="005D15F8" w:rsidRDefault="005D15F8" w:rsidP="00D36F50">
      <w:pPr>
        <w:pStyle w:val="ListParagraph"/>
        <w:numPr>
          <w:ilvl w:val="3"/>
          <w:numId w:val="13"/>
        </w:numPr>
        <w:spacing w:line="240" w:lineRule="auto"/>
      </w:pPr>
      <w:r>
        <w:t>Submit manufacturer’s sample of standard colors for door face and frame.</w:t>
      </w:r>
    </w:p>
    <w:p w14:paraId="7608210F" w14:textId="77777777" w:rsidR="005D15F8" w:rsidRDefault="005D15F8" w:rsidP="00D36F50">
      <w:pPr>
        <w:pStyle w:val="ListParagraph"/>
        <w:numPr>
          <w:ilvl w:val="2"/>
          <w:numId w:val="13"/>
        </w:numPr>
        <w:spacing w:line="240" w:lineRule="auto"/>
      </w:pPr>
      <w:r>
        <w:t>Testing and Evaluation Reports</w:t>
      </w:r>
      <w:r w:rsidR="00737123">
        <w:t>.</w:t>
      </w:r>
    </w:p>
    <w:p w14:paraId="30E92533" w14:textId="77777777"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7B44ECF7" w14:textId="77777777" w:rsidR="004B2684" w:rsidRDefault="004B2684" w:rsidP="00D36F50">
      <w:pPr>
        <w:pStyle w:val="ListParagraph"/>
        <w:numPr>
          <w:ilvl w:val="2"/>
          <w:numId w:val="13"/>
        </w:numPr>
        <w:spacing w:line="240" w:lineRule="auto"/>
      </w:pPr>
      <w:r>
        <w:t>Manufacturer Reports</w:t>
      </w:r>
      <w:r w:rsidR="00737123">
        <w:t>.</w:t>
      </w:r>
    </w:p>
    <w:p w14:paraId="1E43BEF6" w14:textId="77777777" w:rsidR="004B2684" w:rsidRDefault="004B2684" w:rsidP="00D36F50">
      <w:pPr>
        <w:pStyle w:val="ListParagraph"/>
        <w:numPr>
          <w:ilvl w:val="3"/>
          <w:numId w:val="13"/>
        </w:numPr>
        <w:spacing w:line="240" w:lineRule="auto"/>
      </w:pPr>
      <w:r>
        <w:t>Manufacturer’s Project References.</w:t>
      </w:r>
    </w:p>
    <w:p w14:paraId="2801A754"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627D11B0" w14:textId="77777777" w:rsidR="004B2684" w:rsidRDefault="004B2684" w:rsidP="00D36F50">
      <w:pPr>
        <w:pStyle w:val="ListParagraph"/>
        <w:numPr>
          <w:ilvl w:val="1"/>
          <w:numId w:val="13"/>
        </w:numPr>
        <w:spacing w:line="240" w:lineRule="auto"/>
      </w:pPr>
      <w:r>
        <w:t>Closeout Submittals</w:t>
      </w:r>
      <w:r w:rsidR="00165DBD">
        <w:t>.</w:t>
      </w:r>
    </w:p>
    <w:p w14:paraId="731C7469" w14:textId="77777777" w:rsidR="004B2684" w:rsidRDefault="004B2684" w:rsidP="00D36F50">
      <w:pPr>
        <w:pStyle w:val="ListParagraph"/>
        <w:numPr>
          <w:ilvl w:val="2"/>
          <w:numId w:val="13"/>
        </w:numPr>
        <w:spacing w:line="240" w:lineRule="auto"/>
      </w:pPr>
      <w:r>
        <w:lastRenderedPageBreak/>
        <w:t>Operation and Maintenance Manual.</w:t>
      </w:r>
    </w:p>
    <w:p w14:paraId="25AADA6E"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68A7239" w14:textId="77777777" w:rsidR="004B2684" w:rsidRDefault="00737123" w:rsidP="00D36F50">
      <w:pPr>
        <w:pStyle w:val="ListParagraph"/>
        <w:numPr>
          <w:ilvl w:val="2"/>
          <w:numId w:val="13"/>
        </w:numPr>
        <w:spacing w:line="240" w:lineRule="auto"/>
      </w:pPr>
      <w:r>
        <w:t>Warranty Documentation.</w:t>
      </w:r>
    </w:p>
    <w:p w14:paraId="284CBA64" w14:textId="77777777" w:rsidR="00737123" w:rsidRDefault="00737123" w:rsidP="009E319B">
      <w:pPr>
        <w:pStyle w:val="ListParagraph"/>
        <w:numPr>
          <w:ilvl w:val="3"/>
          <w:numId w:val="13"/>
        </w:numPr>
        <w:spacing w:line="360" w:lineRule="auto"/>
      </w:pPr>
      <w:r>
        <w:t>Submit manufacturer’s standard warranty.</w:t>
      </w:r>
    </w:p>
    <w:p w14:paraId="22976552" w14:textId="77777777" w:rsidR="00737123" w:rsidRPr="00737123" w:rsidRDefault="00737123" w:rsidP="009E319B">
      <w:pPr>
        <w:pStyle w:val="ListParagraph"/>
        <w:numPr>
          <w:ilvl w:val="0"/>
          <w:numId w:val="13"/>
        </w:numPr>
        <w:spacing w:line="360" w:lineRule="auto"/>
        <w:rPr>
          <w:b/>
        </w:rPr>
      </w:pPr>
      <w:r>
        <w:rPr>
          <w:b/>
        </w:rPr>
        <w:t>QUALITY ASSURANCE</w:t>
      </w:r>
    </w:p>
    <w:p w14:paraId="2516D036" w14:textId="77777777" w:rsidR="00737123" w:rsidRDefault="00737123" w:rsidP="00D36F50">
      <w:pPr>
        <w:pStyle w:val="ListParagraph"/>
        <w:numPr>
          <w:ilvl w:val="1"/>
          <w:numId w:val="13"/>
        </w:numPr>
        <w:spacing w:line="240" w:lineRule="auto"/>
      </w:pPr>
      <w:r>
        <w:t>Manufacturer’s Qualifications</w:t>
      </w:r>
      <w:r w:rsidR="00165DBD">
        <w:t>.</w:t>
      </w:r>
    </w:p>
    <w:p w14:paraId="773E5DCA"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EA0F4BC" w14:textId="77777777" w:rsidR="00737123" w:rsidRDefault="00737123" w:rsidP="00D36F50">
      <w:pPr>
        <w:pStyle w:val="ListParagraph"/>
        <w:numPr>
          <w:ilvl w:val="2"/>
          <w:numId w:val="13"/>
        </w:numPr>
        <w:spacing w:line="240" w:lineRule="auto"/>
      </w:pPr>
      <w:r>
        <w:t>Door and frame components must be fabricated by same manufacturer.</w:t>
      </w:r>
    </w:p>
    <w:p w14:paraId="6FD9AEEE" w14:textId="77777777" w:rsidR="00737123" w:rsidRDefault="00737123" w:rsidP="009E319B">
      <w:pPr>
        <w:pStyle w:val="ListParagraph"/>
        <w:numPr>
          <w:ilvl w:val="2"/>
          <w:numId w:val="13"/>
        </w:numPr>
        <w:spacing w:line="360" w:lineRule="auto"/>
      </w:pPr>
      <w:r>
        <w:t>Evidence of a documented complaint resolution quality management system.</w:t>
      </w:r>
    </w:p>
    <w:p w14:paraId="0D18CA1D" w14:textId="77777777" w:rsidR="00737123" w:rsidRDefault="00737123" w:rsidP="009E319B">
      <w:pPr>
        <w:pStyle w:val="ListParagraph"/>
        <w:numPr>
          <w:ilvl w:val="0"/>
          <w:numId w:val="13"/>
        </w:numPr>
        <w:spacing w:line="360" w:lineRule="auto"/>
        <w:rPr>
          <w:b/>
        </w:rPr>
      </w:pPr>
      <w:r w:rsidRPr="00737123">
        <w:rPr>
          <w:b/>
        </w:rPr>
        <w:t>DELIVERY, STORAGE, AND HANDLING</w:t>
      </w:r>
    </w:p>
    <w:p w14:paraId="0B0E7283" w14:textId="77777777" w:rsidR="00ED5DD0" w:rsidRPr="00ED5DD0" w:rsidRDefault="00ED5DD0" w:rsidP="00D36F50">
      <w:pPr>
        <w:pStyle w:val="ListParagraph"/>
        <w:numPr>
          <w:ilvl w:val="1"/>
          <w:numId w:val="13"/>
        </w:numPr>
        <w:spacing w:line="240" w:lineRule="auto"/>
        <w:rPr>
          <w:b/>
        </w:rPr>
      </w:pPr>
      <w:r>
        <w:t>Delivery</w:t>
      </w:r>
      <w:r w:rsidR="00165DBD">
        <w:t>.</w:t>
      </w:r>
    </w:p>
    <w:p w14:paraId="444BB301"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271EF5AC"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69C385D3" w14:textId="77777777" w:rsidR="00ED5DD0" w:rsidRPr="00ED5DD0" w:rsidRDefault="00ED5DD0" w:rsidP="00D36F50">
      <w:pPr>
        <w:pStyle w:val="ListParagraph"/>
        <w:numPr>
          <w:ilvl w:val="1"/>
          <w:numId w:val="13"/>
        </w:numPr>
        <w:spacing w:line="240" w:lineRule="auto"/>
        <w:rPr>
          <w:b/>
        </w:rPr>
      </w:pPr>
      <w:r>
        <w:t>Storage</w:t>
      </w:r>
      <w:r w:rsidR="00165DBD">
        <w:t>.</w:t>
      </w:r>
    </w:p>
    <w:p w14:paraId="0CF1CE4A"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3383B02B" w14:textId="77777777" w:rsidR="00ED5DD0" w:rsidRPr="00ED5DD0" w:rsidRDefault="00ED5DD0" w:rsidP="00D36F50">
      <w:pPr>
        <w:pStyle w:val="ListParagraph"/>
        <w:numPr>
          <w:ilvl w:val="1"/>
          <w:numId w:val="13"/>
        </w:numPr>
        <w:spacing w:line="240" w:lineRule="auto"/>
        <w:rPr>
          <w:b/>
        </w:rPr>
      </w:pPr>
      <w:r>
        <w:t>Handling</w:t>
      </w:r>
      <w:r w:rsidR="00165DBD">
        <w:t>.</w:t>
      </w:r>
    </w:p>
    <w:p w14:paraId="5E0A3FCE"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4A3EA80A" w14:textId="77777777" w:rsidR="00ED5DD0" w:rsidRDefault="00ED5DD0" w:rsidP="009E319B">
      <w:pPr>
        <w:pStyle w:val="ListParagraph"/>
        <w:numPr>
          <w:ilvl w:val="0"/>
          <w:numId w:val="13"/>
        </w:numPr>
        <w:spacing w:line="360" w:lineRule="auto"/>
        <w:rPr>
          <w:b/>
        </w:rPr>
      </w:pPr>
      <w:r>
        <w:rPr>
          <w:b/>
        </w:rPr>
        <w:t xml:space="preserve">WARRANTY </w:t>
      </w:r>
    </w:p>
    <w:p w14:paraId="60C1582E"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7460C0AA" w14:textId="77777777" w:rsidR="00ED5DD0" w:rsidRPr="00ED5DD0" w:rsidRDefault="00ED5DD0" w:rsidP="00D36F50">
      <w:pPr>
        <w:pStyle w:val="ListParagraph"/>
        <w:numPr>
          <w:ilvl w:val="1"/>
          <w:numId w:val="13"/>
        </w:numPr>
        <w:spacing w:line="240" w:lineRule="auto"/>
        <w:rPr>
          <w:b/>
        </w:rPr>
      </w:pPr>
      <w:r>
        <w:t>Standard Period.</w:t>
      </w:r>
    </w:p>
    <w:p w14:paraId="3ECC1F70" w14:textId="77777777" w:rsidR="00ED5DD0" w:rsidRPr="00CD041E" w:rsidRDefault="00ED5DD0" w:rsidP="00D36F50">
      <w:pPr>
        <w:pStyle w:val="ListParagraph"/>
        <w:numPr>
          <w:ilvl w:val="2"/>
          <w:numId w:val="13"/>
        </w:numPr>
        <w:spacing w:line="240" w:lineRule="auto"/>
        <w:rPr>
          <w:b/>
        </w:rPr>
      </w:pPr>
      <w:r>
        <w:t>Ten years starting on date of shipment.</w:t>
      </w:r>
    </w:p>
    <w:p w14:paraId="37DED1E5" w14:textId="77777777" w:rsidR="00887461" w:rsidRDefault="00887461" w:rsidP="00887461">
      <w:pPr>
        <w:pStyle w:val="ListParagraph"/>
        <w:numPr>
          <w:ilvl w:val="1"/>
          <w:numId w:val="13"/>
        </w:numPr>
        <w:spacing w:line="240" w:lineRule="auto"/>
      </w:pPr>
      <w:r>
        <w:t>Limited lifetime</w:t>
      </w:r>
    </w:p>
    <w:p w14:paraId="7A271F98" w14:textId="77777777"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49F40F84" w14:textId="77777777" w:rsidR="00887461" w:rsidRPr="00887461" w:rsidRDefault="00887461" w:rsidP="00887461">
      <w:pPr>
        <w:pStyle w:val="ListParagraph"/>
        <w:numPr>
          <w:ilvl w:val="1"/>
          <w:numId w:val="13"/>
        </w:numPr>
        <w:spacing w:line="240" w:lineRule="auto"/>
        <w:rPr>
          <w:b/>
        </w:rPr>
      </w:pPr>
      <w:r>
        <w:t>Finish</w:t>
      </w:r>
    </w:p>
    <w:p w14:paraId="33041A30" w14:textId="77777777" w:rsidR="007949F0" w:rsidRDefault="007949F0" w:rsidP="007949F0">
      <w:pPr>
        <w:pStyle w:val="ListParagraph"/>
        <w:numPr>
          <w:ilvl w:val="2"/>
          <w:numId w:val="13"/>
        </w:numPr>
        <w:spacing w:line="240" w:lineRule="auto"/>
      </w:pPr>
      <w:r>
        <w:t xml:space="preserve">Stained SL-19FR face sheets: 5 </w:t>
      </w:r>
      <w:r w:rsidRPr="00887461">
        <w:t>years</w:t>
      </w:r>
      <w:r>
        <w:t>.</w:t>
      </w:r>
    </w:p>
    <w:p w14:paraId="3F6D781B" w14:textId="77777777" w:rsidR="00887461" w:rsidRPr="00887461" w:rsidRDefault="00887461" w:rsidP="00887461">
      <w:pPr>
        <w:pStyle w:val="ListParagraph"/>
        <w:numPr>
          <w:ilvl w:val="2"/>
          <w:numId w:val="13"/>
        </w:numPr>
        <w:spacing w:line="240" w:lineRule="auto"/>
      </w:pPr>
      <w:r>
        <w:t xml:space="preserve">Painted </w:t>
      </w:r>
      <w:r w:rsidR="00847874">
        <w:t>FR</w:t>
      </w:r>
      <w:r>
        <w:t xml:space="preserve"> </w:t>
      </w:r>
      <w:r w:rsidRPr="00887461">
        <w:t>frames:</w:t>
      </w:r>
      <w:r>
        <w:t xml:space="preserve"> </w:t>
      </w:r>
      <w:r w:rsidRPr="00887461">
        <w:t>3</w:t>
      </w:r>
      <w:r>
        <w:t xml:space="preserve"> </w:t>
      </w:r>
      <w:r w:rsidRPr="00887461">
        <w:t>years</w:t>
      </w:r>
      <w:r>
        <w:t>.</w:t>
      </w:r>
    </w:p>
    <w:p w14:paraId="65A58763" w14:textId="77777777" w:rsidR="00637AF4" w:rsidRDefault="00637AF4" w:rsidP="009E319B">
      <w:pPr>
        <w:spacing w:line="360" w:lineRule="auto"/>
        <w:rPr>
          <w:b/>
        </w:rPr>
      </w:pPr>
      <w:r>
        <w:rPr>
          <w:b/>
        </w:rPr>
        <w:t>PART 2 PRODUCTS</w:t>
      </w:r>
    </w:p>
    <w:p w14:paraId="1A47CA2B" w14:textId="77777777"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F2387FF" w14:textId="77777777" w:rsidR="00A04E6A" w:rsidRPr="00A04E6A" w:rsidRDefault="00A04E6A" w:rsidP="009E319B">
      <w:pPr>
        <w:pStyle w:val="ListParagraph"/>
        <w:numPr>
          <w:ilvl w:val="1"/>
          <w:numId w:val="33"/>
        </w:numPr>
        <w:spacing w:line="240" w:lineRule="auto"/>
        <w:rPr>
          <w:b/>
        </w:rPr>
      </w:pPr>
      <w:r>
        <w:t>Manufacturer</w:t>
      </w:r>
      <w:r w:rsidR="00165DBD">
        <w:t>.</w:t>
      </w:r>
    </w:p>
    <w:p w14:paraId="21251A34" w14:textId="77777777" w:rsidR="00A04E6A" w:rsidRPr="00A04E6A" w:rsidRDefault="00A04E6A" w:rsidP="009E319B">
      <w:pPr>
        <w:pStyle w:val="ListParagraph"/>
        <w:numPr>
          <w:ilvl w:val="2"/>
          <w:numId w:val="33"/>
        </w:numPr>
        <w:spacing w:line="240" w:lineRule="auto"/>
        <w:rPr>
          <w:b/>
        </w:rPr>
      </w:pPr>
      <w:r>
        <w:t>Special-Lite, Inc.</w:t>
      </w:r>
    </w:p>
    <w:p w14:paraId="276B0B31"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50992985"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1EDAC18A"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2" w:history="1">
        <w:r w:rsidRPr="002C2C47">
          <w:rPr>
            <w:rStyle w:val="Hyperlink"/>
          </w:rPr>
          <w:t>www.special-lite.com</w:t>
        </w:r>
      </w:hyperlink>
      <w:r w:rsidRPr="00A04E6A">
        <w:t>.</w:t>
      </w:r>
    </w:p>
    <w:p w14:paraId="493F8607" w14:textId="77777777" w:rsidR="002A52EE" w:rsidRPr="002A52EE" w:rsidRDefault="00A04E6A" w:rsidP="009E319B">
      <w:pPr>
        <w:pStyle w:val="ListParagraph"/>
        <w:numPr>
          <w:ilvl w:val="3"/>
          <w:numId w:val="33"/>
        </w:numPr>
        <w:spacing w:line="360" w:lineRule="auto"/>
        <w:rPr>
          <w:b/>
        </w:rPr>
      </w:pPr>
      <w:r w:rsidRPr="00A04E6A">
        <w:t xml:space="preserve">E-Mail </w:t>
      </w:r>
      <w:hyperlink r:id="rId13" w:history="1">
        <w:r w:rsidRPr="002C2C47">
          <w:rPr>
            <w:rStyle w:val="Hyperlink"/>
          </w:rPr>
          <w:t>info@special-lite.com</w:t>
        </w:r>
      </w:hyperlink>
      <w:r w:rsidRPr="00A04E6A">
        <w:t>.</w:t>
      </w:r>
    </w:p>
    <w:p w14:paraId="25058B8B" w14:textId="77777777" w:rsidR="00FE5EA6" w:rsidRDefault="002A52EE" w:rsidP="00FE5EA6">
      <w:pPr>
        <w:pStyle w:val="ListParagraph"/>
        <w:numPr>
          <w:ilvl w:val="0"/>
          <w:numId w:val="33"/>
        </w:numPr>
        <w:spacing w:line="360" w:lineRule="auto"/>
        <w:rPr>
          <w:b/>
        </w:rPr>
      </w:pPr>
      <w:r w:rsidRPr="002A52EE">
        <w:rPr>
          <w:b/>
        </w:rPr>
        <w:t>DESCRIPTION</w:t>
      </w:r>
    </w:p>
    <w:p w14:paraId="60C71488" w14:textId="77777777" w:rsidR="00966E81" w:rsidRPr="00FE5EA6" w:rsidRDefault="00847874" w:rsidP="0084330A">
      <w:pPr>
        <w:pStyle w:val="ListParagraph"/>
        <w:numPr>
          <w:ilvl w:val="1"/>
          <w:numId w:val="33"/>
        </w:numPr>
        <w:spacing w:line="240" w:lineRule="auto"/>
        <w:rPr>
          <w:b/>
        </w:rPr>
      </w:pPr>
      <w:r>
        <w:t>SL-</w:t>
      </w:r>
      <w:r w:rsidR="004209C9">
        <w:t>19FR Rustic Wood Grain</w:t>
      </w:r>
      <w:r w:rsidR="007949F0">
        <w:t xml:space="preserve"> </w:t>
      </w:r>
      <w:r w:rsidR="00090E1F" w:rsidRPr="00847874">
        <w:t>Fire-Rated Fiberglass Door.</w:t>
      </w:r>
    </w:p>
    <w:p w14:paraId="506B98B8" w14:textId="77777777" w:rsidR="00311DFD" w:rsidRPr="00311DFD" w:rsidRDefault="00311DFD" w:rsidP="00FE5EA6">
      <w:pPr>
        <w:pStyle w:val="ListParagraph"/>
        <w:numPr>
          <w:ilvl w:val="2"/>
          <w:numId w:val="33"/>
        </w:numPr>
        <w:spacing w:line="240" w:lineRule="auto"/>
        <w:rPr>
          <w:b/>
        </w:rPr>
      </w:pPr>
      <w:r>
        <w:t xml:space="preserve">Rated for 20 to 90 min maximum duration. </w:t>
      </w:r>
    </w:p>
    <w:p w14:paraId="4ACEB996" w14:textId="77777777" w:rsidR="00966E81" w:rsidRPr="00320B7E" w:rsidRDefault="00966E81" w:rsidP="00FE5EA6">
      <w:pPr>
        <w:pStyle w:val="ListParagraph"/>
        <w:numPr>
          <w:ilvl w:val="2"/>
          <w:numId w:val="33"/>
        </w:numPr>
        <w:spacing w:line="240" w:lineRule="auto"/>
        <w:rPr>
          <w:b/>
        </w:rPr>
      </w:pPr>
      <w:r>
        <w:t>Door Opening Size</w:t>
      </w:r>
      <w:r w:rsidR="00F0077C">
        <w:t>.</w:t>
      </w:r>
    </w:p>
    <w:p w14:paraId="77B29B29" w14:textId="77777777" w:rsidR="00320B7E" w:rsidRPr="00320B7E" w:rsidRDefault="00320B7E" w:rsidP="00320B7E">
      <w:pPr>
        <w:pStyle w:val="ListParagraph"/>
        <w:numPr>
          <w:ilvl w:val="3"/>
          <w:numId w:val="33"/>
        </w:numPr>
        <w:spacing w:line="240" w:lineRule="auto"/>
        <w:rPr>
          <w:b/>
        </w:rPr>
      </w:pPr>
      <w:r>
        <w:t>4’0” x 8’0” maximum size single swing.</w:t>
      </w:r>
    </w:p>
    <w:p w14:paraId="19F774C6" w14:textId="77777777" w:rsidR="00320B7E" w:rsidRPr="00A23B3F" w:rsidRDefault="00320B7E" w:rsidP="00320B7E">
      <w:pPr>
        <w:pStyle w:val="ListParagraph"/>
        <w:numPr>
          <w:ilvl w:val="3"/>
          <w:numId w:val="33"/>
        </w:numPr>
        <w:spacing w:line="240" w:lineRule="auto"/>
        <w:rPr>
          <w:b/>
        </w:rPr>
      </w:pPr>
      <w:r>
        <w:t>8’0” x 8’0” maximum size standard pairs.</w:t>
      </w:r>
    </w:p>
    <w:p w14:paraId="45479397" w14:textId="77777777"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p w14:paraId="65F5E284" w14:textId="77777777" w:rsidR="00966E81" w:rsidRPr="00FE5EA6" w:rsidRDefault="00966E81" w:rsidP="00FE5EA6">
      <w:pPr>
        <w:pStyle w:val="ListParagraph"/>
        <w:numPr>
          <w:ilvl w:val="2"/>
          <w:numId w:val="33"/>
        </w:numPr>
        <w:spacing w:line="240" w:lineRule="auto"/>
      </w:pPr>
      <w:r w:rsidRPr="00FE5EA6">
        <w:t>Construction</w:t>
      </w:r>
      <w:r w:rsidR="00F0077C" w:rsidRPr="00FE5EA6">
        <w:t>.</w:t>
      </w:r>
    </w:p>
    <w:p w14:paraId="24FFD9EA"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0657B86F" w14:textId="77777777" w:rsidR="00966E81" w:rsidRPr="00FE5EA6" w:rsidRDefault="00966E81" w:rsidP="00FE5EA6">
      <w:pPr>
        <w:pStyle w:val="ListParagraph"/>
        <w:numPr>
          <w:ilvl w:val="4"/>
          <w:numId w:val="33"/>
        </w:numPr>
        <w:spacing w:line="240" w:lineRule="auto"/>
      </w:pPr>
      <w:r w:rsidRPr="00FE5EA6">
        <w:t>1-</w:t>
      </w:r>
      <w:r w:rsidR="00847874">
        <w:t>7/8</w:t>
      </w:r>
      <w:r w:rsidRPr="00FE5EA6">
        <w:t>”</w:t>
      </w:r>
      <w:r w:rsidR="00847874">
        <w:t xml:space="preserve"> at door edge</w:t>
      </w:r>
      <w:r w:rsidRPr="00FE5EA6">
        <w:t>.</w:t>
      </w:r>
    </w:p>
    <w:p w14:paraId="6E4B264E" w14:textId="77777777" w:rsidR="00D459CE" w:rsidRPr="00FE5EA6" w:rsidRDefault="00D459CE" w:rsidP="00D459CE">
      <w:pPr>
        <w:pStyle w:val="ListParagraph"/>
        <w:numPr>
          <w:ilvl w:val="3"/>
          <w:numId w:val="33"/>
        </w:numPr>
        <w:spacing w:line="240" w:lineRule="auto"/>
      </w:pPr>
      <w:r w:rsidRPr="00FE5EA6">
        <w:t>Stiles.</w:t>
      </w:r>
    </w:p>
    <w:p w14:paraId="54097014" w14:textId="77777777" w:rsidR="00D459CE" w:rsidRPr="00FE5EA6" w:rsidRDefault="00D459CE" w:rsidP="00D459CE">
      <w:pPr>
        <w:pStyle w:val="ListParagraph"/>
        <w:numPr>
          <w:ilvl w:val="4"/>
          <w:numId w:val="33"/>
        </w:numPr>
        <w:spacing w:line="240" w:lineRule="auto"/>
      </w:pPr>
      <w:r w:rsidRPr="00FE5EA6">
        <w:t>Single Swing.</w:t>
      </w:r>
    </w:p>
    <w:p w14:paraId="091D7EEB" w14:textId="77777777" w:rsidR="00D459CE" w:rsidRPr="00FE5EA6" w:rsidRDefault="00D459CE" w:rsidP="00D459CE">
      <w:pPr>
        <w:pStyle w:val="ListParagraph"/>
        <w:numPr>
          <w:ilvl w:val="5"/>
          <w:numId w:val="33"/>
        </w:numPr>
        <w:spacing w:line="240" w:lineRule="auto"/>
      </w:pPr>
      <w:r w:rsidRPr="00FE5EA6">
        <w:t>Hinge and lock stile, 2” minimum tectonite</w:t>
      </w:r>
      <w:r>
        <w:t>.</w:t>
      </w:r>
    </w:p>
    <w:p w14:paraId="4B9AB412" w14:textId="77777777" w:rsidR="00D459CE" w:rsidRPr="00FE5EA6" w:rsidRDefault="00D459CE" w:rsidP="00D459CE">
      <w:pPr>
        <w:pStyle w:val="ListParagraph"/>
        <w:numPr>
          <w:ilvl w:val="4"/>
          <w:numId w:val="33"/>
        </w:numPr>
        <w:spacing w:line="240" w:lineRule="auto"/>
      </w:pPr>
      <w:r w:rsidRPr="00FE5EA6">
        <w:t>Standard Pairs.</w:t>
      </w:r>
    </w:p>
    <w:p w14:paraId="08FAE0F2" w14:textId="77777777" w:rsidR="00D459CE" w:rsidRPr="00FE5EA6" w:rsidRDefault="00D459CE" w:rsidP="00D459CE">
      <w:pPr>
        <w:pStyle w:val="ListParagraph"/>
        <w:numPr>
          <w:ilvl w:val="5"/>
          <w:numId w:val="33"/>
        </w:numPr>
        <w:spacing w:line="240" w:lineRule="auto"/>
      </w:pPr>
      <w:r w:rsidRPr="00FE5EA6">
        <w:t>Hinge stile, 2” minimum tectonite</w:t>
      </w:r>
      <w:r>
        <w:t>.</w:t>
      </w:r>
    </w:p>
    <w:p w14:paraId="1B94658E" w14:textId="77777777" w:rsidR="00D459CE" w:rsidRPr="00FE5EA6" w:rsidRDefault="00D459CE" w:rsidP="00D459CE">
      <w:pPr>
        <w:pStyle w:val="ListParagraph"/>
        <w:numPr>
          <w:ilvl w:val="5"/>
          <w:numId w:val="33"/>
        </w:numPr>
        <w:spacing w:line="240" w:lineRule="auto"/>
      </w:pPr>
      <w:r w:rsidRPr="00FE5EA6">
        <w:t>Meeting edge, 3” minimum</w:t>
      </w:r>
      <w:r>
        <w:t xml:space="preserve"> tectonite.</w:t>
      </w:r>
    </w:p>
    <w:p w14:paraId="2708B08F" w14:textId="77777777" w:rsidR="00D459CE" w:rsidRPr="00FE5EA6" w:rsidRDefault="00D459CE" w:rsidP="00D459CE">
      <w:pPr>
        <w:pStyle w:val="ListParagraph"/>
        <w:numPr>
          <w:ilvl w:val="3"/>
          <w:numId w:val="33"/>
        </w:numPr>
        <w:spacing w:line="240" w:lineRule="auto"/>
      </w:pPr>
      <w:r w:rsidRPr="00FE5EA6">
        <w:t>Rails.</w:t>
      </w:r>
    </w:p>
    <w:p w14:paraId="136A2BBA" w14:textId="77777777" w:rsidR="00D459CE" w:rsidRPr="00FE5EA6" w:rsidRDefault="00D459CE" w:rsidP="00D459CE">
      <w:pPr>
        <w:pStyle w:val="ListParagraph"/>
        <w:numPr>
          <w:ilvl w:val="4"/>
          <w:numId w:val="33"/>
        </w:numPr>
        <w:spacing w:line="240" w:lineRule="auto"/>
      </w:pPr>
      <w:r w:rsidRPr="00FE5EA6">
        <w:lastRenderedPageBreak/>
        <w:t>Top rail, 6” minimum tectonite</w:t>
      </w:r>
      <w:r>
        <w:t>.</w:t>
      </w:r>
    </w:p>
    <w:p w14:paraId="6B1C46E0" w14:textId="77777777" w:rsidR="00D459CE" w:rsidRPr="00FE5EA6" w:rsidRDefault="00D459CE" w:rsidP="00D459CE">
      <w:pPr>
        <w:pStyle w:val="ListParagraph"/>
        <w:numPr>
          <w:ilvl w:val="4"/>
          <w:numId w:val="33"/>
        </w:numPr>
        <w:spacing w:line="240" w:lineRule="auto"/>
      </w:pPr>
      <w:r w:rsidRPr="00FE5EA6">
        <w:t>Bottom rail, 4” minimum for single swing, 4-1/2” minimum for pairs tectonite</w:t>
      </w:r>
      <w:r>
        <w:t>.</w:t>
      </w:r>
    </w:p>
    <w:p w14:paraId="36D7E414" w14:textId="77777777" w:rsidR="00D459CE" w:rsidRPr="00FE5EA6" w:rsidRDefault="00D459CE" w:rsidP="00D459CE">
      <w:pPr>
        <w:pStyle w:val="ListParagraph"/>
        <w:numPr>
          <w:ilvl w:val="3"/>
          <w:numId w:val="33"/>
        </w:numPr>
        <w:spacing w:line="240" w:lineRule="auto"/>
      </w:pPr>
      <w:r w:rsidRPr="00FE5EA6">
        <w:t>Core.</w:t>
      </w:r>
    </w:p>
    <w:p w14:paraId="1355B1E7" w14:textId="77777777" w:rsidR="00D459CE" w:rsidRPr="00FE5EA6" w:rsidRDefault="00D459CE" w:rsidP="00D459CE">
      <w:pPr>
        <w:pStyle w:val="ListParagraph"/>
        <w:numPr>
          <w:ilvl w:val="4"/>
          <w:numId w:val="33"/>
        </w:numPr>
        <w:spacing w:line="240" w:lineRule="auto"/>
      </w:pPr>
      <w:r w:rsidRPr="00FE5EA6">
        <w:t>WSCP-412 proprietary mineral core.</w:t>
      </w:r>
    </w:p>
    <w:p w14:paraId="5996AE34" w14:textId="77777777" w:rsidR="00D459CE" w:rsidRPr="00FE5EA6" w:rsidRDefault="00D459CE" w:rsidP="00D459CE">
      <w:pPr>
        <w:pStyle w:val="ListParagraph"/>
        <w:numPr>
          <w:ilvl w:val="4"/>
          <w:numId w:val="33"/>
        </w:numPr>
        <w:spacing w:line="240" w:lineRule="auto"/>
      </w:pPr>
      <w:r w:rsidRPr="00FE5EA6">
        <w:t>1-1/2” nominal thickness.</w:t>
      </w:r>
    </w:p>
    <w:p w14:paraId="04A5DF14" w14:textId="77777777" w:rsidR="00D459CE" w:rsidRDefault="00D459CE" w:rsidP="00D459CE">
      <w:pPr>
        <w:pStyle w:val="ListParagraph"/>
        <w:numPr>
          <w:ilvl w:val="4"/>
          <w:numId w:val="33"/>
        </w:numPr>
        <w:spacing w:line="240" w:lineRule="auto"/>
      </w:pPr>
      <w:r w:rsidRPr="00FE5EA6">
        <w:t>18 pcf minimum density.</w:t>
      </w:r>
    </w:p>
    <w:p w14:paraId="6A6BC21A" w14:textId="77777777" w:rsidR="007949F0" w:rsidRDefault="007949F0" w:rsidP="00582531">
      <w:pPr>
        <w:pStyle w:val="ListParagraph"/>
        <w:numPr>
          <w:ilvl w:val="3"/>
          <w:numId w:val="33"/>
        </w:numPr>
        <w:spacing w:line="240" w:lineRule="auto"/>
      </w:pPr>
      <w:r w:rsidRPr="00C6774C">
        <w:t>Face Sheet.</w:t>
      </w:r>
    </w:p>
    <w:p w14:paraId="4302565B" w14:textId="77777777" w:rsidR="007949F0" w:rsidRDefault="007949F0" w:rsidP="00582531">
      <w:pPr>
        <w:pStyle w:val="ListParagraph"/>
        <w:numPr>
          <w:ilvl w:val="4"/>
          <w:numId w:val="33"/>
        </w:numPr>
        <w:spacing w:line="240" w:lineRule="auto"/>
      </w:pPr>
      <w:r>
        <w:t>Interior and Exterior</w:t>
      </w:r>
    </w:p>
    <w:p w14:paraId="4BB7C503" w14:textId="77777777" w:rsidR="007949F0" w:rsidRDefault="007949F0" w:rsidP="00582531">
      <w:pPr>
        <w:pStyle w:val="ListParagraph"/>
        <w:numPr>
          <w:ilvl w:val="5"/>
          <w:numId w:val="33"/>
        </w:numPr>
        <w:spacing w:line="240" w:lineRule="auto"/>
      </w:pPr>
      <w:r>
        <w:t>0.120” thick, rustic wood grain, stained FRP sheet.</w:t>
      </w:r>
    </w:p>
    <w:p w14:paraId="640DE9C4" w14:textId="77777777" w:rsidR="007949F0" w:rsidRDefault="007949F0" w:rsidP="00582531">
      <w:pPr>
        <w:pStyle w:val="ListParagraph"/>
        <w:numPr>
          <w:ilvl w:val="5"/>
          <w:numId w:val="33"/>
        </w:numPr>
        <w:spacing w:line="240" w:lineRule="auto"/>
      </w:pPr>
      <w:r>
        <w:t xml:space="preserve">Optional painted finish consult manufacturer. </w:t>
      </w:r>
    </w:p>
    <w:p w14:paraId="04CDF0B4" w14:textId="77777777" w:rsidR="00311DFD" w:rsidRDefault="00311DFD" w:rsidP="00311DFD">
      <w:pPr>
        <w:pStyle w:val="ListParagraph"/>
        <w:numPr>
          <w:ilvl w:val="3"/>
          <w:numId w:val="33"/>
        </w:numPr>
        <w:spacing w:line="240" w:lineRule="auto"/>
      </w:pPr>
      <w:r>
        <w:t>Edge Channels.</w:t>
      </w:r>
    </w:p>
    <w:p w14:paraId="6B97DD77" w14:textId="77777777" w:rsidR="00311DFD" w:rsidRDefault="00311DFD" w:rsidP="00311DFD">
      <w:pPr>
        <w:pStyle w:val="ListParagraph"/>
        <w:numPr>
          <w:ilvl w:val="4"/>
          <w:numId w:val="33"/>
        </w:numPr>
        <w:spacing w:line="240" w:lineRule="auto"/>
      </w:pPr>
      <w:r>
        <w:t>0.062” thick, 3/4” leg, stainless steel edge channel.</w:t>
      </w:r>
    </w:p>
    <w:p w14:paraId="3C180149" w14:textId="77777777" w:rsidR="00311DFD" w:rsidRDefault="00311DFD" w:rsidP="00311DFD">
      <w:pPr>
        <w:pStyle w:val="ListParagraph"/>
        <w:numPr>
          <w:ilvl w:val="4"/>
          <w:numId w:val="33"/>
        </w:numPr>
        <w:spacing w:line="240" w:lineRule="auto"/>
      </w:pPr>
      <w:r>
        <w:t>Applied to entire perimeter of the door.</w:t>
      </w:r>
    </w:p>
    <w:p w14:paraId="7FF62C73" w14:textId="77777777" w:rsidR="00311DFD" w:rsidRDefault="00311DFD" w:rsidP="00311DFD">
      <w:pPr>
        <w:pStyle w:val="ListParagraph"/>
        <w:numPr>
          <w:ilvl w:val="4"/>
          <w:numId w:val="33"/>
        </w:numPr>
        <w:spacing w:line="240" w:lineRule="auto"/>
      </w:pPr>
      <w:r>
        <w:t>Sealed by 3M CP 25WB + Fire Barrier caulk applied to the inside edges of all the steel edge channels.</w:t>
      </w:r>
    </w:p>
    <w:p w14:paraId="22143D4D" w14:textId="77777777" w:rsidR="00A56407" w:rsidRPr="00FE5EA6" w:rsidRDefault="00A56407" w:rsidP="00FE5EA6">
      <w:pPr>
        <w:pStyle w:val="ListParagraph"/>
        <w:numPr>
          <w:ilvl w:val="3"/>
          <w:numId w:val="33"/>
        </w:numPr>
        <w:spacing w:line="240" w:lineRule="auto"/>
      </w:pPr>
      <w:r w:rsidRPr="00FE5EA6">
        <w:t>Cutouts.</w:t>
      </w:r>
    </w:p>
    <w:p w14:paraId="7D8080D2" w14:textId="77777777" w:rsidR="00EF2CA3" w:rsidRPr="00FE5EA6" w:rsidRDefault="00EF2CA3" w:rsidP="00FE5EA6">
      <w:pPr>
        <w:pStyle w:val="ListParagraph"/>
        <w:numPr>
          <w:ilvl w:val="4"/>
          <w:numId w:val="33"/>
        </w:numPr>
        <w:spacing w:line="240" w:lineRule="auto"/>
      </w:pPr>
      <w:r w:rsidRPr="00FE5EA6">
        <w:t>Manufacture doors with cutouts for required vision lites</w:t>
      </w:r>
      <w:r w:rsidR="00F948FB">
        <w:t xml:space="preserve"> per the manufactures listing. </w:t>
      </w:r>
    </w:p>
    <w:p w14:paraId="45DAEDED" w14:textId="77777777" w:rsidR="00EF2CA3" w:rsidRPr="00FE5EA6" w:rsidRDefault="00EF2CA3" w:rsidP="00FE5EA6">
      <w:pPr>
        <w:pStyle w:val="ListParagraph"/>
        <w:numPr>
          <w:ilvl w:val="3"/>
          <w:numId w:val="33"/>
        </w:numPr>
        <w:spacing w:line="240" w:lineRule="auto"/>
      </w:pPr>
      <w:r w:rsidRPr="00FE5EA6">
        <w:t>Hardware</w:t>
      </w:r>
      <w:r w:rsidR="00906220" w:rsidRPr="00FE5EA6">
        <w:t>.</w:t>
      </w:r>
    </w:p>
    <w:p w14:paraId="7AE67DD4" w14:textId="77777777"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77761AF5" w14:textId="7777777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08F52D68" w14:textId="77777777" w:rsidR="00AF2648" w:rsidRPr="0024270C" w:rsidRDefault="00AF2648" w:rsidP="00AF2648">
      <w:pPr>
        <w:pStyle w:val="ListParagraph"/>
        <w:numPr>
          <w:ilvl w:val="0"/>
          <w:numId w:val="33"/>
        </w:numPr>
        <w:spacing w:line="240" w:lineRule="auto"/>
        <w:rPr>
          <w:rFonts w:cs="Arial"/>
          <w:b/>
        </w:rPr>
      </w:pPr>
      <w:r w:rsidRPr="0024270C">
        <w:rPr>
          <w:rFonts w:cs="Arial"/>
          <w:b/>
        </w:rPr>
        <w:t>FRAMING</w:t>
      </w:r>
    </w:p>
    <w:p w14:paraId="40DBA0C2" w14:textId="77777777" w:rsidR="00AF2648" w:rsidRPr="00004581" w:rsidRDefault="00AF2648" w:rsidP="00AF2648">
      <w:pPr>
        <w:pStyle w:val="ListParagraph"/>
        <w:numPr>
          <w:ilvl w:val="1"/>
          <w:numId w:val="33"/>
        </w:numPr>
        <w:spacing w:line="240" w:lineRule="auto"/>
        <w:rPr>
          <w:b/>
        </w:rPr>
      </w:pPr>
      <w:r>
        <w:t>Framing</w:t>
      </w:r>
    </w:p>
    <w:p w14:paraId="44B3123C" w14:textId="77777777" w:rsidR="0075113B" w:rsidRDefault="00004581" w:rsidP="0075113B">
      <w:pPr>
        <w:pStyle w:val="ListParagraph"/>
        <w:numPr>
          <w:ilvl w:val="2"/>
          <w:numId w:val="33"/>
        </w:numPr>
        <w:spacing w:line="240" w:lineRule="auto"/>
      </w:pPr>
      <w:r>
        <w:t xml:space="preserve">FR-Series </w:t>
      </w:r>
      <w:r w:rsidR="00C740C7">
        <w:t xml:space="preserve">Fiberglass </w:t>
      </w:r>
      <w:r>
        <w:t>Framing</w:t>
      </w:r>
      <w:r w:rsidR="00C740C7">
        <w:t>.</w:t>
      </w:r>
    </w:p>
    <w:p w14:paraId="24CF66E2" w14:textId="77777777" w:rsidR="00311DFD" w:rsidRDefault="00311DFD" w:rsidP="00004581">
      <w:pPr>
        <w:pStyle w:val="ListParagraph"/>
        <w:numPr>
          <w:ilvl w:val="3"/>
          <w:numId w:val="33"/>
        </w:numPr>
        <w:spacing w:line="240" w:lineRule="auto"/>
      </w:pPr>
      <w:r>
        <w:t>Maximum of 45 min fire rating when installed in fiberglass frames.</w:t>
      </w:r>
    </w:p>
    <w:p w14:paraId="43AAB2D5" w14:textId="77777777" w:rsidR="00004581" w:rsidRDefault="00004581" w:rsidP="00004581">
      <w:pPr>
        <w:pStyle w:val="ListParagraph"/>
        <w:numPr>
          <w:ilvl w:val="3"/>
          <w:numId w:val="33"/>
        </w:numPr>
        <w:spacing w:line="240" w:lineRule="auto"/>
      </w:pPr>
      <w:r>
        <w:t>Materials.</w:t>
      </w:r>
    </w:p>
    <w:p w14:paraId="069B8134" w14:textId="77777777" w:rsidR="00004581" w:rsidRDefault="00004581" w:rsidP="00004581">
      <w:pPr>
        <w:pStyle w:val="ListParagraph"/>
        <w:numPr>
          <w:ilvl w:val="4"/>
          <w:numId w:val="33"/>
        </w:numPr>
        <w:spacing w:line="240" w:lineRule="auto"/>
      </w:pPr>
      <w:r>
        <w:t>¼” thick, solid, pultruded, FRP profiles.</w:t>
      </w:r>
    </w:p>
    <w:p w14:paraId="16B869FB" w14:textId="7777777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BC67D9A" w14:textId="77777777" w:rsidR="00004581" w:rsidRDefault="00FE6845" w:rsidP="00004581">
      <w:pPr>
        <w:pStyle w:val="ListParagraph"/>
        <w:numPr>
          <w:ilvl w:val="4"/>
          <w:numId w:val="33"/>
        </w:numPr>
        <w:spacing w:line="240" w:lineRule="auto"/>
      </w:pPr>
      <w:r>
        <w:t>Solid tectonite filler.</w:t>
      </w:r>
    </w:p>
    <w:p w14:paraId="48CD585C" w14:textId="77777777" w:rsidR="00FE6845" w:rsidRDefault="00FE6845" w:rsidP="00004581">
      <w:pPr>
        <w:pStyle w:val="ListParagraph"/>
        <w:numPr>
          <w:ilvl w:val="4"/>
          <w:numId w:val="33"/>
        </w:numPr>
        <w:spacing w:line="240" w:lineRule="auto"/>
      </w:pPr>
      <w:r>
        <w:t>No steel or aluminum filler is allowed.</w:t>
      </w:r>
    </w:p>
    <w:p w14:paraId="08C38BFB" w14:textId="77777777" w:rsidR="00FE6845" w:rsidRDefault="00FE6845" w:rsidP="00FE6845">
      <w:pPr>
        <w:pStyle w:val="ListParagraph"/>
        <w:numPr>
          <w:ilvl w:val="3"/>
          <w:numId w:val="33"/>
        </w:numPr>
        <w:spacing w:line="240" w:lineRule="auto"/>
      </w:pPr>
      <w:r>
        <w:t>Perimeter Frame Members.</w:t>
      </w:r>
    </w:p>
    <w:p w14:paraId="50DDC565" w14:textId="77777777" w:rsidR="00FE6845" w:rsidRDefault="00FE6845" w:rsidP="00FE6845">
      <w:pPr>
        <w:pStyle w:val="ListParagraph"/>
        <w:numPr>
          <w:ilvl w:val="4"/>
          <w:numId w:val="33"/>
        </w:numPr>
        <w:spacing w:line="240" w:lineRule="auto"/>
      </w:pPr>
      <w:r>
        <w:t>Factory fabricated.</w:t>
      </w:r>
    </w:p>
    <w:p w14:paraId="66EA89C8" w14:textId="77777777" w:rsidR="00FE6845" w:rsidRDefault="00FE6845" w:rsidP="00FE6845">
      <w:pPr>
        <w:pStyle w:val="ListParagraph"/>
        <w:numPr>
          <w:ilvl w:val="4"/>
          <w:numId w:val="33"/>
        </w:numPr>
        <w:spacing w:line="240" w:lineRule="auto"/>
      </w:pPr>
      <w:r>
        <w:t>Integral 5/8” x 2-1/4” doorstop.</w:t>
      </w:r>
    </w:p>
    <w:p w14:paraId="4EB4B28B" w14:textId="77777777"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05326620" w14:textId="3079C0B1" w:rsidR="00FE6845" w:rsidRDefault="00FE6845" w:rsidP="00FE6845">
      <w:pPr>
        <w:pStyle w:val="ListParagraph"/>
        <w:numPr>
          <w:ilvl w:val="4"/>
          <w:numId w:val="33"/>
        </w:numPr>
        <w:spacing w:line="240" w:lineRule="auto"/>
      </w:pPr>
      <w:r>
        <w:t>5-3/4”</w:t>
      </w:r>
      <w:r w:rsidR="00C748C9">
        <w:t>,</w:t>
      </w:r>
      <w:r w:rsidR="00C748C9">
        <w:t xml:space="preserve"> 6-3/4”, 7-3/4”, or 8-3/4” jamb depth.</w:t>
      </w:r>
    </w:p>
    <w:p w14:paraId="7984951D" w14:textId="77777777" w:rsidR="00FE6845" w:rsidRDefault="00FE6845" w:rsidP="00FE6845">
      <w:pPr>
        <w:pStyle w:val="ListParagraph"/>
        <w:numPr>
          <w:ilvl w:val="4"/>
          <w:numId w:val="33"/>
        </w:numPr>
        <w:spacing w:line="240" w:lineRule="auto"/>
      </w:pPr>
      <w:r>
        <w:t>2” face on jambs.</w:t>
      </w:r>
    </w:p>
    <w:p w14:paraId="6E598247" w14:textId="77777777" w:rsidR="00FE6845" w:rsidRDefault="00FE6845" w:rsidP="00FE6845">
      <w:pPr>
        <w:pStyle w:val="ListParagraph"/>
        <w:numPr>
          <w:ilvl w:val="4"/>
          <w:numId w:val="33"/>
        </w:numPr>
        <w:spacing w:line="240" w:lineRule="auto"/>
      </w:pPr>
      <w:r>
        <w:t>2” or 4” face on header.</w:t>
      </w:r>
    </w:p>
    <w:p w14:paraId="7AE7CAA9" w14:textId="77777777" w:rsidR="00FE6845" w:rsidRDefault="00FE6845" w:rsidP="00FE6845">
      <w:pPr>
        <w:pStyle w:val="ListParagraph"/>
        <w:numPr>
          <w:ilvl w:val="4"/>
          <w:numId w:val="33"/>
        </w:numPr>
        <w:spacing w:line="240" w:lineRule="auto"/>
      </w:pPr>
      <w:r>
        <w:t>Knocked down for field assembly.</w:t>
      </w:r>
    </w:p>
    <w:p w14:paraId="2956B2C0" w14:textId="77777777" w:rsidR="00FE6845" w:rsidRDefault="00FE6845" w:rsidP="00FE6845">
      <w:pPr>
        <w:pStyle w:val="ListParagraph"/>
        <w:numPr>
          <w:ilvl w:val="3"/>
          <w:numId w:val="33"/>
        </w:numPr>
        <w:spacing w:line="240" w:lineRule="auto"/>
      </w:pPr>
      <w:r>
        <w:t>Anchors</w:t>
      </w:r>
    </w:p>
    <w:p w14:paraId="7E14453D" w14:textId="77777777" w:rsidR="00FE6845" w:rsidRDefault="00FE6845" w:rsidP="00FE6845">
      <w:pPr>
        <w:pStyle w:val="ListParagraph"/>
        <w:numPr>
          <w:ilvl w:val="4"/>
          <w:numId w:val="33"/>
        </w:numPr>
        <w:spacing w:line="240" w:lineRule="auto"/>
      </w:pPr>
      <w:r>
        <w:t>Factory furnished as specified by drawings.</w:t>
      </w:r>
    </w:p>
    <w:p w14:paraId="6AB13F07" w14:textId="77777777" w:rsidR="00FE6845" w:rsidRPr="00004581" w:rsidRDefault="00FE6845" w:rsidP="00FE6845">
      <w:pPr>
        <w:pStyle w:val="ListParagraph"/>
        <w:numPr>
          <w:ilvl w:val="4"/>
          <w:numId w:val="33"/>
        </w:numPr>
        <w:spacing w:line="240" w:lineRule="auto"/>
      </w:pPr>
      <w:r>
        <w:t>Drywall tuck available.</w:t>
      </w:r>
    </w:p>
    <w:p w14:paraId="2CCBD1C7" w14:textId="77777777" w:rsidR="00004581" w:rsidRPr="00004581" w:rsidRDefault="00004581" w:rsidP="00004581">
      <w:pPr>
        <w:pStyle w:val="ListParagraph"/>
        <w:numPr>
          <w:ilvl w:val="2"/>
          <w:numId w:val="33"/>
        </w:numPr>
        <w:spacing w:line="240" w:lineRule="auto"/>
        <w:rPr>
          <w:b/>
        </w:rPr>
      </w:pPr>
      <w:r>
        <w:t>Any category C standard frame.</w:t>
      </w:r>
    </w:p>
    <w:p w14:paraId="223B77CB" w14:textId="77777777" w:rsidR="00004581" w:rsidRPr="00004581" w:rsidRDefault="00004581" w:rsidP="0024270C">
      <w:pPr>
        <w:pStyle w:val="ListParagraph"/>
        <w:numPr>
          <w:ilvl w:val="2"/>
          <w:numId w:val="33"/>
        </w:numPr>
        <w:spacing w:line="360" w:lineRule="auto"/>
        <w:rPr>
          <w:b/>
        </w:rPr>
      </w:pPr>
      <w:r>
        <w:t>Any category C proprietary frame.</w:t>
      </w:r>
    </w:p>
    <w:p w14:paraId="5E6F5892" w14:textId="77777777" w:rsidR="00AF2648" w:rsidRDefault="00AF2648" w:rsidP="00AF2648">
      <w:pPr>
        <w:pStyle w:val="ListParagraph"/>
        <w:numPr>
          <w:ilvl w:val="0"/>
          <w:numId w:val="33"/>
        </w:numPr>
        <w:spacing w:line="240" w:lineRule="auto"/>
      </w:pPr>
      <w:r>
        <w:rPr>
          <w:b/>
        </w:rPr>
        <w:t>PERFORMANCE</w:t>
      </w:r>
    </w:p>
    <w:p w14:paraId="70A5D139" w14:textId="77777777" w:rsidR="00582531" w:rsidRPr="004909F6" w:rsidRDefault="00582531" w:rsidP="00582531">
      <w:pPr>
        <w:pStyle w:val="ListParagraph"/>
        <w:numPr>
          <w:ilvl w:val="1"/>
          <w:numId w:val="33"/>
        </w:numPr>
        <w:spacing w:line="240" w:lineRule="auto"/>
        <w:rPr>
          <w:b/>
        </w:rPr>
      </w:pPr>
      <w:bookmarkStart w:id="1" w:name="Standard_Interior_Exterior_Class_C_REI"/>
      <w:bookmarkStart w:id="2" w:name="_Hlk508015629"/>
      <w:bookmarkEnd w:id="1"/>
      <w:r>
        <w:rPr>
          <w:rFonts w:cs="Arial"/>
        </w:rPr>
        <w:t>Face Sheet.</w:t>
      </w:r>
    </w:p>
    <w:p w14:paraId="24585F09" w14:textId="77777777" w:rsidR="00582531" w:rsidRPr="00A11F54" w:rsidRDefault="00582531" w:rsidP="00582531">
      <w:pPr>
        <w:pStyle w:val="ListParagraph"/>
        <w:numPr>
          <w:ilvl w:val="2"/>
          <w:numId w:val="33"/>
        </w:numPr>
        <w:spacing w:line="240" w:lineRule="auto"/>
        <w:rPr>
          <w:b/>
        </w:rPr>
      </w:pPr>
      <w:r>
        <w:t>Standard Interior and Exterior 0.120” thick, rustic wood grain, painted FRP sheet.</w:t>
      </w:r>
    </w:p>
    <w:p w14:paraId="6D42A253" w14:textId="77777777" w:rsidR="00582531" w:rsidRPr="003E4A45" w:rsidRDefault="00582531" w:rsidP="00582531">
      <w:pPr>
        <w:pStyle w:val="ListParagraph"/>
        <w:numPr>
          <w:ilvl w:val="3"/>
          <w:numId w:val="33"/>
        </w:numPr>
        <w:spacing w:line="240" w:lineRule="auto"/>
        <w:rPr>
          <w:b/>
        </w:rPr>
      </w:pPr>
      <w:r>
        <w:t>Flexural Strength, ASTM-D790: 18.1 x 10</w:t>
      </w:r>
      <w:r w:rsidRPr="003E4A45">
        <w:rPr>
          <w:vertAlign w:val="superscript"/>
        </w:rPr>
        <w:t>3</w:t>
      </w:r>
      <w:r>
        <w:t xml:space="preserve"> psi.</w:t>
      </w:r>
    </w:p>
    <w:p w14:paraId="305A43FD" w14:textId="77777777" w:rsidR="00582531" w:rsidRPr="003E4A45" w:rsidRDefault="00582531" w:rsidP="00582531">
      <w:pPr>
        <w:pStyle w:val="ListParagraph"/>
        <w:numPr>
          <w:ilvl w:val="3"/>
          <w:numId w:val="33"/>
        </w:numPr>
        <w:spacing w:line="240" w:lineRule="auto"/>
        <w:rPr>
          <w:b/>
        </w:rPr>
      </w:pPr>
      <w:r>
        <w:t>Flexural Modulus, ASTM-D790: 1.0 x 10</w:t>
      </w:r>
      <w:r w:rsidRPr="003E4A45">
        <w:rPr>
          <w:vertAlign w:val="superscript"/>
        </w:rPr>
        <w:t>6</w:t>
      </w:r>
      <w:r>
        <w:t xml:space="preserve"> psi.</w:t>
      </w:r>
    </w:p>
    <w:p w14:paraId="11EF01E0" w14:textId="77777777" w:rsidR="00582531" w:rsidRPr="003E4A45" w:rsidRDefault="00582531" w:rsidP="00582531">
      <w:pPr>
        <w:pStyle w:val="ListParagraph"/>
        <w:numPr>
          <w:ilvl w:val="3"/>
          <w:numId w:val="33"/>
        </w:numPr>
        <w:spacing w:line="240" w:lineRule="auto"/>
        <w:rPr>
          <w:b/>
        </w:rPr>
      </w:pPr>
      <w:r>
        <w:t>Tensile Strength, ASTM-D638: 7.9 x 10</w:t>
      </w:r>
      <w:r w:rsidRPr="003E4A45">
        <w:rPr>
          <w:vertAlign w:val="superscript"/>
        </w:rPr>
        <w:t>3</w:t>
      </w:r>
      <w:r>
        <w:t xml:space="preserve"> psi.</w:t>
      </w:r>
    </w:p>
    <w:p w14:paraId="1927B45C" w14:textId="77777777" w:rsidR="00582531" w:rsidRPr="003E4A45" w:rsidRDefault="00582531" w:rsidP="00582531">
      <w:pPr>
        <w:pStyle w:val="ListParagraph"/>
        <w:numPr>
          <w:ilvl w:val="3"/>
          <w:numId w:val="33"/>
        </w:numPr>
        <w:spacing w:line="240" w:lineRule="auto"/>
        <w:rPr>
          <w:b/>
        </w:rPr>
      </w:pPr>
      <w:r>
        <w:t>Tensile Modulus, ASTM-D638: 1.4 x 10</w:t>
      </w:r>
      <w:r w:rsidRPr="003E4A45">
        <w:rPr>
          <w:vertAlign w:val="superscript"/>
        </w:rPr>
        <w:t>6</w:t>
      </w:r>
      <w:r>
        <w:t xml:space="preserve"> psi.</w:t>
      </w:r>
    </w:p>
    <w:p w14:paraId="233EF9ED" w14:textId="77777777" w:rsidR="00582531" w:rsidRPr="003E4A45" w:rsidRDefault="00582531" w:rsidP="00582531">
      <w:pPr>
        <w:pStyle w:val="ListParagraph"/>
        <w:numPr>
          <w:ilvl w:val="3"/>
          <w:numId w:val="33"/>
        </w:numPr>
        <w:spacing w:line="240" w:lineRule="auto"/>
        <w:rPr>
          <w:b/>
        </w:rPr>
      </w:pPr>
      <w:r>
        <w:t>Barcol Hardness, ASTM-D2583: 38.</w:t>
      </w:r>
    </w:p>
    <w:p w14:paraId="4206BE08" w14:textId="77777777" w:rsidR="00582531" w:rsidRPr="003E4A45" w:rsidRDefault="00582531" w:rsidP="00582531">
      <w:pPr>
        <w:pStyle w:val="ListParagraph"/>
        <w:numPr>
          <w:ilvl w:val="3"/>
          <w:numId w:val="33"/>
        </w:numPr>
        <w:spacing w:line="240" w:lineRule="auto"/>
        <w:rPr>
          <w:b/>
        </w:rPr>
      </w:pPr>
      <w:r>
        <w:t>Izod Impact, ASTM-D256: 3.9 ft-lb/in.</w:t>
      </w:r>
    </w:p>
    <w:p w14:paraId="17B516F2" w14:textId="77777777" w:rsidR="00582531" w:rsidRPr="003E4A45" w:rsidRDefault="00582531" w:rsidP="00582531">
      <w:pPr>
        <w:pStyle w:val="ListParagraph"/>
        <w:numPr>
          <w:ilvl w:val="3"/>
          <w:numId w:val="33"/>
        </w:numPr>
        <w:spacing w:line="240" w:lineRule="auto"/>
        <w:rPr>
          <w:b/>
        </w:rPr>
      </w:pPr>
      <w:r>
        <w:t xml:space="preserve">Gardner Impact Strength, </w:t>
      </w:r>
      <w:bookmarkStart w:id="3" w:name="ASTM_D_5420"/>
      <w:bookmarkEnd w:id="3"/>
      <w:r>
        <w:t>ASTM-D5420: 140 in-lb.</w:t>
      </w:r>
    </w:p>
    <w:p w14:paraId="193DF3D2" w14:textId="77777777" w:rsidR="00582531" w:rsidRPr="003E4A45" w:rsidRDefault="00582531" w:rsidP="00582531">
      <w:pPr>
        <w:pStyle w:val="ListParagraph"/>
        <w:numPr>
          <w:ilvl w:val="3"/>
          <w:numId w:val="33"/>
        </w:numPr>
        <w:spacing w:line="240" w:lineRule="auto"/>
        <w:rPr>
          <w:b/>
        </w:rPr>
      </w:pPr>
      <w:r>
        <w:t>Water Absorption, ASTM-D570: 0.49%/24hrs at 77</w:t>
      </w:r>
      <w:r w:rsidRPr="003E4A45">
        <w:rPr>
          <w:rFonts w:cs="Arial"/>
        </w:rPr>
        <w:t>°</w:t>
      </w:r>
      <w:r>
        <w:t>F.</w:t>
      </w:r>
    </w:p>
    <w:p w14:paraId="78BF71B6" w14:textId="77777777" w:rsidR="00582531" w:rsidRPr="003E4A45" w:rsidRDefault="00582531" w:rsidP="00582531">
      <w:pPr>
        <w:pStyle w:val="ListParagraph"/>
        <w:numPr>
          <w:ilvl w:val="3"/>
          <w:numId w:val="33"/>
        </w:numPr>
        <w:spacing w:line="240" w:lineRule="auto"/>
        <w:rPr>
          <w:b/>
        </w:rPr>
      </w:pPr>
      <w:r>
        <w:t>Taber Abrasion Resistance, Taber Test: 0.022% Max Wt. Loss, cs-17 wheels, 500 g. Wt., 25 cycles.</w:t>
      </w:r>
    </w:p>
    <w:p w14:paraId="637A5CAF" w14:textId="77777777" w:rsidR="00D459CE" w:rsidRDefault="00D459CE" w:rsidP="00D459CE">
      <w:pPr>
        <w:pStyle w:val="ListParagraph"/>
        <w:numPr>
          <w:ilvl w:val="1"/>
          <w:numId w:val="33"/>
        </w:numPr>
        <w:spacing w:line="240" w:lineRule="auto"/>
      </w:pPr>
      <w:bookmarkStart w:id="4" w:name="Optional_Interior_Face_Only_Class_A_FRI"/>
      <w:bookmarkEnd w:id="2"/>
      <w:bookmarkEnd w:id="4"/>
      <w:r>
        <w:t>Door Assembly.</w:t>
      </w:r>
    </w:p>
    <w:p w14:paraId="6842924B" w14:textId="77777777" w:rsidR="00D459CE" w:rsidRDefault="00D459CE" w:rsidP="00D459CE">
      <w:pPr>
        <w:pStyle w:val="ListParagraph"/>
        <w:numPr>
          <w:ilvl w:val="2"/>
          <w:numId w:val="33"/>
        </w:numPr>
        <w:spacing w:line="240" w:lineRule="auto"/>
      </w:pPr>
      <w:r>
        <w:t>60 min pp category A door.</w:t>
      </w:r>
    </w:p>
    <w:p w14:paraId="5CF33697" w14:textId="77777777" w:rsidR="00D459CE" w:rsidRDefault="00D459CE" w:rsidP="00D459CE">
      <w:pPr>
        <w:pStyle w:val="ListParagraph"/>
        <w:numPr>
          <w:ilvl w:val="2"/>
          <w:numId w:val="33"/>
        </w:numPr>
        <w:spacing w:line="240" w:lineRule="auto"/>
      </w:pPr>
      <w:r>
        <w:t>90 min pp category B door.</w:t>
      </w:r>
    </w:p>
    <w:p w14:paraId="7982158B" w14:textId="77777777" w:rsidR="00D459CE" w:rsidRDefault="00D459CE" w:rsidP="00D459CE">
      <w:pPr>
        <w:pStyle w:val="ListParagraph"/>
        <w:numPr>
          <w:ilvl w:val="2"/>
          <w:numId w:val="33"/>
        </w:numPr>
        <w:spacing w:line="240" w:lineRule="auto"/>
      </w:pPr>
      <w:r>
        <w:t>90 min pp category A door.</w:t>
      </w:r>
    </w:p>
    <w:p w14:paraId="0E817BC5" w14:textId="77777777" w:rsidR="00D459CE" w:rsidRDefault="00D459CE" w:rsidP="00D459CE">
      <w:pPr>
        <w:pStyle w:val="ListParagraph"/>
        <w:numPr>
          <w:ilvl w:val="2"/>
          <w:numId w:val="33"/>
        </w:numPr>
        <w:spacing w:line="240" w:lineRule="auto"/>
      </w:pPr>
      <w:r>
        <w:t xml:space="preserve">Temperature rise @ 30 min, 250 </w:t>
      </w:r>
      <w:r>
        <w:rPr>
          <w:rFonts w:cs="Arial"/>
        </w:rPr>
        <w:t>°</w:t>
      </w:r>
      <w:r>
        <w:t>F when vision lites do not exceed 100 in</w:t>
      </w:r>
      <w:r>
        <w:rPr>
          <w:rFonts w:cs="Arial"/>
        </w:rPr>
        <w:t>²</w:t>
      </w:r>
      <w:r>
        <w:t>.</w:t>
      </w:r>
    </w:p>
    <w:p w14:paraId="1875FB3A" w14:textId="77777777" w:rsidR="00D459CE" w:rsidRPr="00583E96" w:rsidRDefault="00D459CE" w:rsidP="00D459CE">
      <w:pPr>
        <w:pStyle w:val="ListParagraph"/>
        <w:numPr>
          <w:ilvl w:val="2"/>
          <w:numId w:val="33"/>
        </w:numPr>
        <w:spacing w:line="360" w:lineRule="auto"/>
      </w:pPr>
      <w:r>
        <w:t xml:space="preserve">Temperature rise @ 60 min, 450 </w:t>
      </w:r>
      <w:r>
        <w:rPr>
          <w:rFonts w:cs="Arial"/>
        </w:rPr>
        <w:t>°</w:t>
      </w:r>
      <w:r>
        <w:t>F max.</w:t>
      </w:r>
    </w:p>
    <w:p w14:paraId="01339E91" w14:textId="77777777" w:rsidR="00DE723B" w:rsidRDefault="00900859" w:rsidP="00D36F50">
      <w:pPr>
        <w:pStyle w:val="ListParagraph"/>
        <w:numPr>
          <w:ilvl w:val="0"/>
          <w:numId w:val="33"/>
        </w:numPr>
        <w:spacing w:line="240" w:lineRule="auto"/>
      </w:pPr>
      <w:r>
        <w:rPr>
          <w:b/>
        </w:rPr>
        <w:lastRenderedPageBreak/>
        <w:t>MATERIALS</w:t>
      </w:r>
    </w:p>
    <w:p w14:paraId="3456C085" w14:textId="77777777" w:rsidR="000F0382" w:rsidRDefault="00DE723B" w:rsidP="00D76D07">
      <w:pPr>
        <w:pStyle w:val="ListParagraph"/>
        <w:numPr>
          <w:ilvl w:val="1"/>
          <w:numId w:val="33"/>
        </w:numPr>
        <w:spacing w:line="240" w:lineRule="auto"/>
      </w:pPr>
      <w:bookmarkStart w:id="5" w:name="Aluminum_Members"/>
      <w:bookmarkEnd w:id="5"/>
      <w:r>
        <w:t>Fiberglass</w:t>
      </w:r>
      <w:r w:rsidR="0029295C">
        <w:t>.</w:t>
      </w:r>
    </w:p>
    <w:p w14:paraId="7F248FB9" w14:textId="77777777" w:rsidR="00D76D07" w:rsidRDefault="005F7AD4" w:rsidP="00D76D07">
      <w:pPr>
        <w:pStyle w:val="ListParagraph"/>
        <w:numPr>
          <w:ilvl w:val="2"/>
          <w:numId w:val="33"/>
        </w:numPr>
        <w:spacing w:line="240" w:lineRule="auto"/>
      </w:pPr>
      <w:r>
        <w:t>See 2.02.A.2.e</w:t>
      </w:r>
      <w:r w:rsidR="00D76D07">
        <w:t>.</w:t>
      </w:r>
    </w:p>
    <w:p w14:paraId="38AA96A5" w14:textId="77777777" w:rsidR="005F7AD4" w:rsidRDefault="005F7AD4" w:rsidP="00D76D07">
      <w:pPr>
        <w:pStyle w:val="ListParagraph"/>
        <w:numPr>
          <w:ilvl w:val="2"/>
          <w:numId w:val="33"/>
        </w:numPr>
        <w:spacing w:line="240" w:lineRule="auto"/>
      </w:pPr>
      <w:r>
        <w:t>See 2.02.B.2.e.</w:t>
      </w:r>
    </w:p>
    <w:p w14:paraId="0361FF80" w14:textId="77777777" w:rsidR="005F7AD4" w:rsidRPr="00C6774C" w:rsidRDefault="005F7AD4" w:rsidP="00D76D07">
      <w:pPr>
        <w:pStyle w:val="ListParagraph"/>
        <w:numPr>
          <w:ilvl w:val="2"/>
          <w:numId w:val="33"/>
        </w:numPr>
        <w:spacing w:line="240" w:lineRule="auto"/>
      </w:pPr>
      <w:r>
        <w:t>See 2.02.C.2.e</w:t>
      </w:r>
    </w:p>
    <w:p w14:paraId="619396E2" w14:textId="77777777" w:rsidR="00E239A6" w:rsidRDefault="00E239A6" w:rsidP="00D36F50">
      <w:pPr>
        <w:pStyle w:val="ListParagraph"/>
        <w:numPr>
          <w:ilvl w:val="1"/>
          <w:numId w:val="33"/>
        </w:numPr>
        <w:spacing w:line="240" w:lineRule="auto"/>
      </w:pPr>
      <w:r>
        <w:t>Fasteners</w:t>
      </w:r>
      <w:r w:rsidR="0029295C">
        <w:t>.</w:t>
      </w:r>
    </w:p>
    <w:p w14:paraId="76103D95" w14:textId="77777777" w:rsidR="00E239A6" w:rsidRDefault="00E239A6" w:rsidP="00D36F50">
      <w:pPr>
        <w:pStyle w:val="ListParagraph"/>
        <w:numPr>
          <w:ilvl w:val="2"/>
          <w:numId w:val="33"/>
        </w:numPr>
        <w:spacing w:line="240" w:lineRule="auto"/>
      </w:pPr>
      <w:r>
        <w:t>All exposed fasteners will have a finish to match material being fastened.</w:t>
      </w:r>
    </w:p>
    <w:p w14:paraId="68176307" w14:textId="77777777" w:rsidR="00E239A6" w:rsidRDefault="00E239A6" w:rsidP="00D36F50">
      <w:pPr>
        <w:pStyle w:val="ListParagraph"/>
        <w:numPr>
          <w:ilvl w:val="2"/>
          <w:numId w:val="33"/>
        </w:numPr>
        <w:spacing w:line="240" w:lineRule="auto"/>
      </w:pPr>
      <w:r>
        <w:t>410 stainless steel or other no</w:t>
      </w:r>
      <w:r w:rsidR="0099713F">
        <w:t>n-</w:t>
      </w:r>
      <w:r>
        <w:t>corrosive metal.</w:t>
      </w:r>
    </w:p>
    <w:p w14:paraId="643F04F1" w14:textId="77777777" w:rsidR="00E239A6" w:rsidRDefault="00E239A6" w:rsidP="009E319B">
      <w:pPr>
        <w:pStyle w:val="ListParagraph"/>
        <w:numPr>
          <w:ilvl w:val="2"/>
          <w:numId w:val="33"/>
        </w:numPr>
        <w:spacing w:line="360" w:lineRule="auto"/>
      </w:pPr>
      <w:r>
        <w:t>Must be compatible with items being fastened.</w:t>
      </w:r>
    </w:p>
    <w:p w14:paraId="60AD85FD" w14:textId="77777777" w:rsidR="00DE723B" w:rsidRDefault="00900859" w:rsidP="009E319B">
      <w:pPr>
        <w:pStyle w:val="ListParagraph"/>
        <w:numPr>
          <w:ilvl w:val="0"/>
          <w:numId w:val="33"/>
        </w:numPr>
        <w:spacing w:line="360" w:lineRule="auto"/>
      </w:pPr>
      <w:r>
        <w:rPr>
          <w:b/>
        </w:rPr>
        <w:t>FABRICATION</w:t>
      </w:r>
    </w:p>
    <w:p w14:paraId="7BFA1F16" w14:textId="77777777" w:rsidR="00DE723B" w:rsidRDefault="00DE723B" w:rsidP="00D36F50">
      <w:pPr>
        <w:pStyle w:val="ListParagraph"/>
        <w:numPr>
          <w:ilvl w:val="1"/>
          <w:numId w:val="33"/>
        </w:numPr>
        <w:spacing w:line="240" w:lineRule="auto"/>
      </w:pPr>
      <w:r>
        <w:t>Factory Assembly</w:t>
      </w:r>
      <w:r w:rsidR="0029295C">
        <w:t>.</w:t>
      </w:r>
    </w:p>
    <w:p w14:paraId="45878993" w14:textId="77777777" w:rsidR="00BE0244" w:rsidRDefault="00BE0244" w:rsidP="00D36F50">
      <w:pPr>
        <w:pStyle w:val="ListParagraph"/>
        <w:numPr>
          <w:ilvl w:val="2"/>
          <w:numId w:val="33"/>
        </w:numPr>
        <w:spacing w:line="240" w:lineRule="auto"/>
      </w:pPr>
      <w:r>
        <w:t>Door and frame components from the same manufacturer.</w:t>
      </w:r>
    </w:p>
    <w:p w14:paraId="7BB5AC88" w14:textId="77777777" w:rsidR="00BE0244" w:rsidRDefault="00BE0244" w:rsidP="00D36F50">
      <w:pPr>
        <w:pStyle w:val="ListParagraph"/>
        <w:numPr>
          <w:ilvl w:val="2"/>
          <w:numId w:val="33"/>
        </w:numPr>
        <w:spacing w:line="240" w:lineRule="auto"/>
      </w:pPr>
      <w:r>
        <w:t>Required size for door and frame units, shall be as indicated on the drawings.</w:t>
      </w:r>
    </w:p>
    <w:p w14:paraId="03A8DF56" w14:textId="77777777" w:rsidR="00BE0244" w:rsidRDefault="00BE0244" w:rsidP="00D36F50">
      <w:pPr>
        <w:pStyle w:val="ListParagraph"/>
        <w:numPr>
          <w:ilvl w:val="2"/>
          <w:numId w:val="33"/>
        </w:numPr>
        <w:spacing w:line="240" w:lineRule="auto"/>
      </w:pPr>
      <w:r>
        <w:t>Maintain continuity of line and accurate relation of planes and angles.</w:t>
      </w:r>
    </w:p>
    <w:p w14:paraId="008C9886" w14:textId="77777777" w:rsidR="00E239A6" w:rsidRDefault="00BE0244" w:rsidP="00D36F50">
      <w:pPr>
        <w:pStyle w:val="ListParagraph"/>
        <w:numPr>
          <w:ilvl w:val="2"/>
          <w:numId w:val="33"/>
        </w:numPr>
        <w:spacing w:line="240" w:lineRule="auto"/>
      </w:pPr>
      <w:r>
        <w:t>Secure attachments and support at mechanical joints with hairline fit at contact surfaces.</w:t>
      </w:r>
    </w:p>
    <w:p w14:paraId="2CC3FB96" w14:textId="77777777" w:rsidR="00E239A6" w:rsidRDefault="00E239A6" w:rsidP="00D36F50">
      <w:pPr>
        <w:pStyle w:val="ListParagraph"/>
        <w:numPr>
          <w:ilvl w:val="1"/>
          <w:numId w:val="33"/>
        </w:numPr>
        <w:spacing w:line="240" w:lineRule="auto"/>
      </w:pPr>
      <w:r>
        <w:t>Shop Fabrication</w:t>
      </w:r>
    </w:p>
    <w:p w14:paraId="75977817" w14:textId="77777777"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4EE70473" w14:textId="77777777" w:rsidR="00E239A6" w:rsidRDefault="00E239A6" w:rsidP="009E319B">
      <w:pPr>
        <w:pStyle w:val="ListParagraph"/>
        <w:numPr>
          <w:ilvl w:val="2"/>
          <w:numId w:val="33"/>
        </w:numPr>
        <w:spacing w:line="360" w:lineRule="auto"/>
      </w:pPr>
      <w:r>
        <w:t>Quality control to be performed before leaving each department.</w:t>
      </w:r>
    </w:p>
    <w:p w14:paraId="0FA29C34" w14:textId="77777777" w:rsidR="00DE723B" w:rsidRPr="00900859" w:rsidRDefault="00900859" w:rsidP="009E319B">
      <w:pPr>
        <w:pStyle w:val="ListParagraph"/>
        <w:numPr>
          <w:ilvl w:val="0"/>
          <w:numId w:val="33"/>
        </w:numPr>
        <w:spacing w:line="360" w:lineRule="auto"/>
        <w:rPr>
          <w:b/>
        </w:rPr>
      </w:pPr>
      <w:bookmarkStart w:id="6" w:name="Finishes"/>
      <w:bookmarkEnd w:id="6"/>
      <w:r>
        <w:rPr>
          <w:b/>
        </w:rPr>
        <w:t>FINISHES</w:t>
      </w:r>
    </w:p>
    <w:p w14:paraId="6C4F23FF" w14:textId="77777777" w:rsidR="00AF2648" w:rsidRDefault="00AF2648" w:rsidP="00D36F50">
      <w:pPr>
        <w:pStyle w:val="ListParagraph"/>
        <w:numPr>
          <w:ilvl w:val="1"/>
          <w:numId w:val="33"/>
        </w:numPr>
        <w:spacing w:line="240" w:lineRule="auto"/>
      </w:pPr>
      <w:r>
        <w:t>Door.</w:t>
      </w:r>
    </w:p>
    <w:p w14:paraId="3324D4D0" w14:textId="77777777" w:rsidR="00582531" w:rsidRPr="005918F3" w:rsidRDefault="00582531" w:rsidP="00582531">
      <w:pPr>
        <w:pStyle w:val="ListParagraph"/>
        <w:numPr>
          <w:ilvl w:val="2"/>
          <w:numId w:val="33"/>
        </w:numPr>
        <w:spacing w:line="240" w:lineRule="auto"/>
      </w:pPr>
      <w:r>
        <w:rPr>
          <w:rFonts w:cs="Arial"/>
        </w:rPr>
        <w:t>FRP Face Sheets</w:t>
      </w:r>
    </w:p>
    <w:p w14:paraId="27050E0D" w14:textId="77777777" w:rsidR="00582531" w:rsidRPr="003F0580" w:rsidRDefault="00582531" w:rsidP="00582531">
      <w:pPr>
        <w:pStyle w:val="ListParagraph"/>
        <w:numPr>
          <w:ilvl w:val="3"/>
          <w:numId w:val="33"/>
        </w:numPr>
        <w:spacing w:line="240" w:lineRule="auto"/>
        <w:rPr>
          <w:rFonts w:cs="Arial"/>
        </w:rPr>
      </w:pPr>
      <w:r>
        <w:rPr>
          <w:rFonts w:cs="Arial"/>
        </w:rPr>
        <w:t>Stained</w:t>
      </w:r>
      <w:r w:rsidRPr="003F0580">
        <w:rPr>
          <w:rFonts w:cs="Arial"/>
        </w:rPr>
        <w:t>.</w:t>
      </w:r>
    </w:p>
    <w:p w14:paraId="07F8BE13" w14:textId="77777777" w:rsidR="00582531" w:rsidRPr="00E90E0A" w:rsidRDefault="00000000" w:rsidP="00582531">
      <w:pPr>
        <w:pStyle w:val="ListParagraph"/>
        <w:numPr>
          <w:ilvl w:val="4"/>
          <w:numId w:val="33"/>
        </w:numPr>
        <w:spacing w:line="240" w:lineRule="auto"/>
      </w:pPr>
      <w:hyperlink r:id="rId14" w:history="1">
        <w:r w:rsidR="00582531" w:rsidRPr="00D44315">
          <w:rPr>
            <w:rStyle w:val="Hyperlink"/>
            <w:rFonts w:cs="Arial"/>
          </w:rPr>
          <w:t>Color.</w:t>
        </w:r>
      </w:hyperlink>
    </w:p>
    <w:p w14:paraId="6CA09EF7" w14:textId="77777777" w:rsidR="00582531" w:rsidRPr="002C0C38" w:rsidRDefault="00582531" w:rsidP="00582531">
      <w:pPr>
        <w:pStyle w:val="ListParagraph"/>
        <w:numPr>
          <w:ilvl w:val="5"/>
          <w:numId w:val="33"/>
        </w:numPr>
        <w:spacing w:line="240" w:lineRule="auto"/>
        <w:rPr>
          <w:highlight w:val="yellow"/>
        </w:rPr>
      </w:pPr>
      <w:r w:rsidRPr="002C0C38">
        <w:rPr>
          <w:rStyle w:val="PlaceholderText"/>
          <w:highlight w:val="yellow"/>
        </w:rPr>
        <w:t>Choose an item.</w:t>
      </w:r>
    </w:p>
    <w:p w14:paraId="68FF4F2E" w14:textId="77777777" w:rsidR="00582531" w:rsidRDefault="00582531" w:rsidP="00582531">
      <w:pPr>
        <w:pStyle w:val="ListParagraph"/>
        <w:numPr>
          <w:ilvl w:val="4"/>
          <w:numId w:val="33"/>
        </w:numPr>
        <w:spacing w:line="360" w:lineRule="auto"/>
      </w:pPr>
      <w:r>
        <w:t>Custom colors available consult manufacturer.</w:t>
      </w:r>
    </w:p>
    <w:p w14:paraId="258D95D1" w14:textId="77777777" w:rsidR="00AF2648" w:rsidRDefault="00AF2648" w:rsidP="0024270C">
      <w:pPr>
        <w:pStyle w:val="ListParagraph"/>
        <w:numPr>
          <w:ilvl w:val="1"/>
          <w:numId w:val="33"/>
        </w:numPr>
        <w:spacing w:line="240" w:lineRule="auto"/>
      </w:pPr>
      <w:r>
        <w:t>Frame</w:t>
      </w:r>
    </w:p>
    <w:p w14:paraId="43B9414D" w14:textId="77777777" w:rsidR="00960ADC" w:rsidRDefault="00960ADC" w:rsidP="00960ADC">
      <w:pPr>
        <w:pStyle w:val="ListParagraph"/>
        <w:numPr>
          <w:ilvl w:val="2"/>
          <w:numId w:val="33"/>
        </w:numPr>
        <w:spacing w:line="240" w:lineRule="auto"/>
      </w:pPr>
      <w:r>
        <w:t>Fiberglass.</w:t>
      </w:r>
    </w:p>
    <w:p w14:paraId="350B00AA" w14:textId="77777777" w:rsidR="00960ADC" w:rsidRPr="007D737F" w:rsidRDefault="00960ADC" w:rsidP="00960ADC">
      <w:pPr>
        <w:pStyle w:val="ListParagraph"/>
        <w:numPr>
          <w:ilvl w:val="3"/>
          <w:numId w:val="33"/>
        </w:numPr>
        <w:spacing w:line="240" w:lineRule="auto"/>
      </w:pPr>
      <w:r>
        <w:rPr>
          <w:rFonts w:cs="Arial"/>
        </w:rPr>
        <w:t>Two-part aliphatic polyurethane paint.</w:t>
      </w:r>
    </w:p>
    <w:p w14:paraId="02253D7F" w14:textId="77777777" w:rsidR="00960ADC" w:rsidRPr="00E90E0A" w:rsidRDefault="00000000" w:rsidP="00960ADC">
      <w:pPr>
        <w:pStyle w:val="ListParagraph"/>
        <w:numPr>
          <w:ilvl w:val="4"/>
          <w:numId w:val="33"/>
        </w:numPr>
        <w:spacing w:line="240" w:lineRule="auto"/>
      </w:pPr>
      <w:hyperlink r:id="rId15" w:history="1">
        <w:r w:rsidR="00960ADC" w:rsidRPr="00D44315">
          <w:rPr>
            <w:rStyle w:val="Hyperlink"/>
            <w:rFonts w:cs="Arial"/>
          </w:rPr>
          <w:t>Color.</w:t>
        </w:r>
      </w:hyperlink>
    </w:p>
    <w:p w14:paraId="69B4EC67" w14:textId="77777777" w:rsidR="00960ADC" w:rsidRPr="002C0C38" w:rsidRDefault="00960ADC" w:rsidP="00960ADC">
      <w:pPr>
        <w:pStyle w:val="ListParagraph"/>
        <w:numPr>
          <w:ilvl w:val="5"/>
          <w:numId w:val="33"/>
        </w:numPr>
        <w:spacing w:after="0" w:line="240" w:lineRule="auto"/>
        <w:rPr>
          <w:highlight w:val="yellow"/>
        </w:rPr>
      </w:pPr>
      <w:r w:rsidRPr="002C0C38">
        <w:rPr>
          <w:rStyle w:val="PlaceholderText"/>
          <w:highlight w:val="yellow"/>
        </w:rPr>
        <w:t>Choose an item.</w:t>
      </w:r>
    </w:p>
    <w:p w14:paraId="5CDE1F42" w14:textId="77777777" w:rsidR="00960ADC" w:rsidRDefault="00960ADC" w:rsidP="00960ADC">
      <w:pPr>
        <w:pStyle w:val="ListParagraph"/>
        <w:numPr>
          <w:ilvl w:val="4"/>
          <w:numId w:val="33"/>
        </w:numPr>
        <w:spacing w:after="0" w:line="240" w:lineRule="auto"/>
      </w:pPr>
      <w:r>
        <w:t>Custom colors available consult manufacturer.</w:t>
      </w:r>
    </w:p>
    <w:p w14:paraId="506210C6" w14:textId="77777777" w:rsidR="00960ADC" w:rsidRDefault="00960ADC" w:rsidP="00960ADC">
      <w:pPr>
        <w:pStyle w:val="ListParagraph"/>
        <w:numPr>
          <w:ilvl w:val="4"/>
          <w:numId w:val="33"/>
        </w:numPr>
        <w:spacing w:after="0" w:line="240" w:lineRule="auto"/>
      </w:pPr>
      <w:r>
        <w:t>Unique, high-solids, high-build, multifunctional coating.</w:t>
      </w:r>
    </w:p>
    <w:p w14:paraId="5D2A680D" w14:textId="77777777" w:rsidR="00960ADC" w:rsidRDefault="00960ADC" w:rsidP="00960ADC">
      <w:pPr>
        <w:pStyle w:val="ListParagraph"/>
        <w:numPr>
          <w:ilvl w:val="4"/>
          <w:numId w:val="33"/>
        </w:numPr>
        <w:spacing w:after="0" w:line="240" w:lineRule="auto"/>
      </w:pPr>
      <w:r>
        <w:t>Low VOC, high-gloss, self-priming coating.</w:t>
      </w:r>
    </w:p>
    <w:p w14:paraId="3EE698AF" w14:textId="77777777" w:rsidR="00960ADC" w:rsidRDefault="00960ADC" w:rsidP="00960ADC">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2F7C42DF" w14:textId="77777777" w:rsidR="00960ADC" w:rsidRDefault="00960ADC" w:rsidP="00960ADC">
      <w:pPr>
        <w:pStyle w:val="ListParagraph"/>
        <w:numPr>
          <w:ilvl w:val="4"/>
          <w:numId w:val="33"/>
        </w:numPr>
        <w:spacing w:after="0" w:line="240" w:lineRule="auto"/>
      </w:pPr>
      <w:r>
        <w:t>Taber Abrasion, 1 kg load, 1000 cycles, CS-17 wheel: 60.2 mg.</w:t>
      </w:r>
    </w:p>
    <w:p w14:paraId="4D1E41EC" w14:textId="77777777" w:rsidR="00960ADC" w:rsidRDefault="00960ADC" w:rsidP="00960ADC">
      <w:pPr>
        <w:pStyle w:val="ListParagraph"/>
        <w:numPr>
          <w:ilvl w:val="4"/>
          <w:numId w:val="33"/>
        </w:numPr>
        <w:spacing w:after="0" w:line="240" w:lineRule="auto"/>
      </w:pPr>
      <w:r>
        <w:t>Graffiti cleaning with Amerase with gloss retention: 100 cycles.</w:t>
      </w:r>
    </w:p>
    <w:p w14:paraId="1CD3DD91" w14:textId="77777777" w:rsidR="00960ADC" w:rsidRDefault="00960ADC" w:rsidP="00960ADC">
      <w:pPr>
        <w:pStyle w:val="ListParagraph"/>
        <w:numPr>
          <w:ilvl w:val="4"/>
          <w:numId w:val="33"/>
        </w:numPr>
        <w:spacing w:after="0" w:line="240" w:lineRule="auto"/>
      </w:pPr>
      <w:r>
        <w:t>Chemical Resistance.</w:t>
      </w:r>
    </w:p>
    <w:p w14:paraId="06E7CD8F" w14:textId="77777777" w:rsidR="00960ADC" w:rsidRDefault="00960ADC" w:rsidP="00960ADC">
      <w:pPr>
        <w:pStyle w:val="ListParagraph"/>
        <w:numPr>
          <w:ilvl w:val="5"/>
          <w:numId w:val="33"/>
        </w:numPr>
        <w:spacing w:after="0" w:line="240" w:lineRule="auto"/>
      </w:pPr>
      <w:r>
        <w:t>Excellent.</w:t>
      </w:r>
    </w:p>
    <w:p w14:paraId="05C59E2D" w14:textId="77777777" w:rsidR="00960ADC" w:rsidRDefault="00960ADC" w:rsidP="00960ADC">
      <w:pPr>
        <w:pStyle w:val="ListParagraph"/>
        <w:numPr>
          <w:ilvl w:val="6"/>
          <w:numId w:val="33"/>
        </w:numPr>
        <w:spacing w:after="0" w:line="240" w:lineRule="auto"/>
      </w:pPr>
      <w:r>
        <w:t>Acidic.</w:t>
      </w:r>
    </w:p>
    <w:p w14:paraId="0951D2CF" w14:textId="77777777" w:rsidR="00960ADC" w:rsidRDefault="00960ADC" w:rsidP="00960ADC">
      <w:pPr>
        <w:pStyle w:val="ListParagraph"/>
        <w:numPr>
          <w:ilvl w:val="6"/>
          <w:numId w:val="33"/>
        </w:numPr>
        <w:spacing w:after="0" w:line="240" w:lineRule="auto"/>
      </w:pPr>
      <w:r>
        <w:t>Alkaline.</w:t>
      </w:r>
    </w:p>
    <w:p w14:paraId="2310F3FE" w14:textId="77777777" w:rsidR="00960ADC" w:rsidRDefault="00960ADC" w:rsidP="00960ADC">
      <w:pPr>
        <w:pStyle w:val="ListParagraph"/>
        <w:numPr>
          <w:ilvl w:val="6"/>
          <w:numId w:val="33"/>
        </w:numPr>
        <w:spacing w:after="0" w:line="240" w:lineRule="auto"/>
      </w:pPr>
      <w:r>
        <w:t>Salt Solutions.</w:t>
      </w:r>
    </w:p>
    <w:p w14:paraId="5C6D11DE" w14:textId="77777777" w:rsidR="00960ADC" w:rsidRDefault="00960ADC" w:rsidP="00960ADC">
      <w:pPr>
        <w:pStyle w:val="ListParagraph"/>
        <w:numPr>
          <w:ilvl w:val="6"/>
          <w:numId w:val="33"/>
        </w:numPr>
        <w:spacing w:after="0" w:line="240" w:lineRule="auto"/>
      </w:pPr>
      <w:r>
        <w:t>Seawater.</w:t>
      </w:r>
    </w:p>
    <w:p w14:paraId="5F534D22" w14:textId="77777777" w:rsidR="00960ADC" w:rsidRDefault="00960ADC" w:rsidP="00960ADC">
      <w:pPr>
        <w:pStyle w:val="ListParagraph"/>
        <w:numPr>
          <w:ilvl w:val="6"/>
          <w:numId w:val="33"/>
        </w:numPr>
        <w:spacing w:after="0" w:line="240" w:lineRule="auto"/>
      </w:pPr>
      <w:r>
        <w:t>Fresh Water.</w:t>
      </w:r>
    </w:p>
    <w:p w14:paraId="19C3093D" w14:textId="77777777" w:rsidR="00960ADC" w:rsidRPr="00AE6AAE" w:rsidRDefault="00960ADC" w:rsidP="00960ADC">
      <w:pPr>
        <w:pStyle w:val="ListParagraph"/>
        <w:numPr>
          <w:ilvl w:val="6"/>
          <w:numId w:val="33"/>
        </w:numPr>
        <w:spacing w:after="0" w:line="360" w:lineRule="auto"/>
      </w:pPr>
      <w:r>
        <w:t>Petroleum Products.</w:t>
      </w:r>
    </w:p>
    <w:p w14:paraId="6A46349C" w14:textId="77777777" w:rsidR="00663A4D" w:rsidRDefault="00900859" w:rsidP="009E319B">
      <w:pPr>
        <w:pStyle w:val="ListParagraph"/>
        <w:numPr>
          <w:ilvl w:val="0"/>
          <w:numId w:val="33"/>
        </w:numPr>
        <w:spacing w:line="360" w:lineRule="auto"/>
        <w:rPr>
          <w:b/>
        </w:rPr>
      </w:pPr>
      <w:r>
        <w:rPr>
          <w:b/>
        </w:rPr>
        <w:t>ACCESSORIES</w:t>
      </w:r>
    </w:p>
    <w:p w14:paraId="225D4181" w14:textId="77777777" w:rsidR="00422ED1" w:rsidRDefault="00422ED1" w:rsidP="00D36F50">
      <w:pPr>
        <w:pStyle w:val="ListParagraph"/>
        <w:numPr>
          <w:ilvl w:val="1"/>
          <w:numId w:val="33"/>
        </w:numPr>
        <w:spacing w:line="240" w:lineRule="auto"/>
      </w:pPr>
      <w:r w:rsidRPr="00BF5727">
        <w:t>Vision Lites.</w:t>
      </w:r>
    </w:p>
    <w:p w14:paraId="6EA6BCDD" w14:textId="77777777" w:rsidR="001901B9" w:rsidRDefault="001901B9" w:rsidP="00A651EE">
      <w:pPr>
        <w:pStyle w:val="ListParagraph"/>
        <w:numPr>
          <w:ilvl w:val="2"/>
          <w:numId w:val="33"/>
        </w:numPr>
        <w:spacing w:line="240" w:lineRule="auto"/>
      </w:pPr>
      <w:r>
        <w:t>Factory Glazing.</w:t>
      </w:r>
    </w:p>
    <w:p w14:paraId="0DA863AC" w14:textId="77777777" w:rsidR="001901B9" w:rsidRDefault="001901B9" w:rsidP="00A651EE">
      <w:pPr>
        <w:pStyle w:val="ListParagraph"/>
        <w:numPr>
          <w:ilvl w:val="2"/>
          <w:numId w:val="33"/>
        </w:numPr>
        <w:spacing w:line="240" w:lineRule="auto"/>
      </w:pPr>
      <w:r>
        <w:t>Stainless Steel vison kit with 3/16” NGP Firelite NT, clear.</w:t>
      </w:r>
    </w:p>
    <w:p w14:paraId="10047ADB" w14:textId="77777777" w:rsidR="001901B9" w:rsidRDefault="001901B9" w:rsidP="00A651EE">
      <w:pPr>
        <w:pStyle w:val="ListParagraph"/>
        <w:numPr>
          <w:ilvl w:val="2"/>
          <w:numId w:val="33"/>
        </w:numPr>
        <w:spacing w:line="240" w:lineRule="auto"/>
      </w:pPr>
      <w:r>
        <w:t>Size as indicated on the drawings.</w:t>
      </w:r>
    </w:p>
    <w:p w14:paraId="16E9CDF9" w14:textId="77777777" w:rsidR="00394F22" w:rsidRDefault="00815742" w:rsidP="00A651EE">
      <w:pPr>
        <w:pStyle w:val="ListParagraph"/>
        <w:numPr>
          <w:ilvl w:val="2"/>
          <w:numId w:val="33"/>
        </w:numPr>
        <w:spacing w:line="240" w:lineRule="auto"/>
      </w:pPr>
      <w:r>
        <w:t xml:space="preserve">60 to </w:t>
      </w:r>
      <w:r w:rsidR="00394F22">
        <w:t>90-minute rated doors.</w:t>
      </w:r>
    </w:p>
    <w:p w14:paraId="228F7598" w14:textId="77777777" w:rsidR="00BF5727" w:rsidRDefault="00394F22" w:rsidP="00BF5727">
      <w:pPr>
        <w:pStyle w:val="ListParagraph"/>
        <w:numPr>
          <w:ilvl w:val="3"/>
          <w:numId w:val="33"/>
        </w:numPr>
        <w:spacing w:line="240" w:lineRule="auto"/>
      </w:pPr>
      <w:r>
        <w:t xml:space="preserve">Maximum </w:t>
      </w:r>
      <w:r w:rsidR="00960ADC">
        <w:t>704</w:t>
      </w:r>
      <w:r>
        <w:t xml:space="preserve"> in</w:t>
      </w:r>
      <w:r>
        <w:rPr>
          <w:rFonts w:cs="Arial"/>
        </w:rPr>
        <w:t>²</w:t>
      </w:r>
      <w:r>
        <w:t xml:space="preserve"> in listed and labeled kit for positive pressure applications using listed glazing. Minimum 5” from top or edge of door to lite cutout and minimum 5” from latch cutout to lite cutout. </w:t>
      </w:r>
    </w:p>
    <w:p w14:paraId="749EFB2B" w14:textId="77777777" w:rsidR="00960ADC" w:rsidRDefault="00960ADC" w:rsidP="00BF5727">
      <w:pPr>
        <w:pStyle w:val="ListParagraph"/>
        <w:numPr>
          <w:ilvl w:val="3"/>
          <w:numId w:val="33"/>
        </w:numPr>
        <w:spacing w:line="240" w:lineRule="auto"/>
      </w:pPr>
      <w:r>
        <w:t>Maximum 32” high.</w:t>
      </w:r>
    </w:p>
    <w:p w14:paraId="12168E3F" w14:textId="77777777" w:rsidR="00960ADC" w:rsidRDefault="00960ADC" w:rsidP="00BF5727">
      <w:pPr>
        <w:pStyle w:val="ListParagraph"/>
        <w:numPr>
          <w:ilvl w:val="3"/>
          <w:numId w:val="33"/>
        </w:numPr>
        <w:spacing w:line="240" w:lineRule="auto"/>
      </w:pPr>
      <w:r>
        <w:t>Maximum 22” wide.</w:t>
      </w:r>
    </w:p>
    <w:p w14:paraId="065BB07A" w14:textId="77777777" w:rsidR="00960ADC" w:rsidRDefault="00960ADC" w:rsidP="00BF5727">
      <w:pPr>
        <w:pStyle w:val="ListParagraph"/>
        <w:numPr>
          <w:ilvl w:val="3"/>
          <w:numId w:val="33"/>
        </w:numPr>
        <w:spacing w:line="240" w:lineRule="auto"/>
      </w:pPr>
      <w:r>
        <w:t>Multiple lights are allowed when the sum of the areas does not exceed the tested area with the maximum length and width limitations.</w:t>
      </w:r>
    </w:p>
    <w:p w14:paraId="068DE488" w14:textId="77777777" w:rsidR="00D459CE" w:rsidRDefault="00D459CE" w:rsidP="00D459CE">
      <w:pPr>
        <w:pStyle w:val="ListParagraph"/>
        <w:numPr>
          <w:ilvl w:val="2"/>
          <w:numId w:val="33"/>
        </w:numPr>
        <w:spacing w:line="240" w:lineRule="auto"/>
      </w:pPr>
      <w:r>
        <w:t>20</w:t>
      </w:r>
      <w:r w:rsidR="00815742">
        <w:t xml:space="preserve"> to 45</w:t>
      </w:r>
      <w:r>
        <w:t>-minute rate</w:t>
      </w:r>
      <w:r w:rsidR="00815742">
        <w:t>d</w:t>
      </w:r>
      <w:r>
        <w:t xml:space="preserve"> doors.</w:t>
      </w:r>
    </w:p>
    <w:p w14:paraId="0C84EF54" w14:textId="77777777" w:rsidR="00D459CE" w:rsidRDefault="00D459CE" w:rsidP="00D459CE">
      <w:pPr>
        <w:pStyle w:val="ListParagraph"/>
        <w:numPr>
          <w:ilvl w:val="3"/>
          <w:numId w:val="33"/>
        </w:numPr>
        <w:spacing w:line="240" w:lineRule="auto"/>
      </w:pPr>
      <w:r>
        <w:lastRenderedPageBreak/>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 </w:t>
      </w:r>
    </w:p>
    <w:p w14:paraId="62DE2CA6" w14:textId="77777777" w:rsidR="00BF5727" w:rsidRDefault="00BF5727" w:rsidP="00BF5727">
      <w:pPr>
        <w:pStyle w:val="ListParagraph"/>
        <w:numPr>
          <w:ilvl w:val="1"/>
          <w:numId w:val="33"/>
        </w:numPr>
        <w:spacing w:line="240" w:lineRule="auto"/>
      </w:pPr>
      <w:r>
        <w:t>Louvers.</w:t>
      </w:r>
      <w:r>
        <w:tab/>
      </w:r>
    </w:p>
    <w:p w14:paraId="0063D2EC" w14:textId="77777777" w:rsidR="00BF5727" w:rsidRDefault="00BF5727" w:rsidP="00BF5727">
      <w:pPr>
        <w:pStyle w:val="ListParagraph"/>
        <w:numPr>
          <w:ilvl w:val="2"/>
          <w:numId w:val="33"/>
        </w:numPr>
        <w:spacing w:line="240" w:lineRule="auto"/>
      </w:pPr>
      <w:r>
        <w:t>Listed and labeled louvers.</w:t>
      </w:r>
    </w:p>
    <w:p w14:paraId="109F4975" w14:textId="77777777" w:rsidR="00BF5727" w:rsidRDefault="00BF5727" w:rsidP="00BF5727">
      <w:pPr>
        <w:pStyle w:val="ListParagraph"/>
        <w:numPr>
          <w:ilvl w:val="2"/>
          <w:numId w:val="33"/>
        </w:numPr>
        <w:spacing w:line="240" w:lineRule="auto"/>
      </w:pPr>
      <w:r>
        <w:t xml:space="preserve">Maximum </w:t>
      </w:r>
      <w:r w:rsidR="00960ADC">
        <w:t>576</w:t>
      </w:r>
      <w:r>
        <w:t xml:space="preserve"> in</w:t>
      </w:r>
      <w:r>
        <w:rPr>
          <w:rFonts w:cs="Arial"/>
        </w:rPr>
        <w:t>²</w:t>
      </w:r>
      <w:r>
        <w:t>.</w:t>
      </w:r>
    </w:p>
    <w:p w14:paraId="49D1B6F1" w14:textId="77777777" w:rsidR="00960ADC" w:rsidRDefault="00960ADC" w:rsidP="00BF5727">
      <w:pPr>
        <w:pStyle w:val="ListParagraph"/>
        <w:numPr>
          <w:ilvl w:val="2"/>
          <w:numId w:val="33"/>
        </w:numPr>
        <w:spacing w:line="240" w:lineRule="auto"/>
      </w:pPr>
      <w:r>
        <w:t>Maximum width 24”.</w:t>
      </w:r>
    </w:p>
    <w:p w14:paraId="0D640E8E" w14:textId="77777777" w:rsidR="00B6227F" w:rsidRDefault="00960ADC" w:rsidP="00BF5727">
      <w:pPr>
        <w:pStyle w:val="ListParagraph"/>
        <w:numPr>
          <w:ilvl w:val="2"/>
          <w:numId w:val="33"/>
        </w:numPr>
        <w:spacing w:line="240" w:lineRule="auto"/>
      </w:pPr>
      <w:r>
        <w:t>Maximum height 24”.</w:t>
      </w:r>
      <w:r w:rsidR="00BF5727">
        <w:tab/>
      </w:r>
      <w:r w:rsidR="00A651EE">
        <w:tab/>
      </w:r>
    </w:p>
    <w:p w14:paraId="528F22D2" w14:textId="77777777" w:rsidR="00BE57BC" w:rsidRDefault="00BE57BC" w:rsidP="00D36F50">
      <w:pPr>
        <w:pStyle w:val="ListParagraph"/>
        <w:numPr>
          <w:ilvl w:val="1"/>
          <w:numId w:val="33"/>
        </w:numPr>
        <w:spacing w:line="240" w:lineRule="auto"/>
      </w:pPr>
      <w:r w:rsidRPr="00BF5727">
        <w:t>Hardware.</w:t>
      </w:r>
    </w:p>
    <w:p w14:paraId="5837A5D5" w14:textId="77777777" w:rsidR="004A7636" w:rsidRDefault="004A7636" w:rsidP="00D36F50">
      <w:pPr>
        <w:pStyle w:val="ListParagraph"/>
        <w:numPr>
          <w:ilvl w:val="2"/>
          <w:numId w:val="33"/>
        </w:numPr>
        <w:spacing w:line="240" w:lineRule="auto"/>
      </w:pPr>
      <w:r>
        <w:t>All hardware must be listed and labeled for use in mineral core fire doors.</w:t>
      </w:r>
    </w:p>
    <w:p w14:paraId="69E1CA85" w14:textId="77777777"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162350F9" w14:textId="77777777" w:rsidR="00BE57BC" w:rsidRDefault="00BE57BC" w:rsidP="00D36F50">
      <w:pPr>
        <w:pStyle w:val="ListParagraph"/>
        <w:numPr>
          <w:ilvl w:val="2"/>
          <w:numId w:val="33"/>
        </w:numPr>
        <w:spacing w:line="240" w:lineRule="auto"/>
      </w:pPr>
      <w:r>
        <w:t>Factory install hardware.</w:t>
      </w:r>
    </w:p>
    <w:p w14:paraId="63E60F36" w14:textId="77777777" w:rsidR="004A7636" w:rsidRDefault="004A7636" w:rsidP="00D36F50">
      <w:pPr>
        <w:pStyle w:val="ListParagraph"/>
        <w:numPr>
          <w:ilvl w:val="2"/>
          <w:numId w:val="33"/>
        </w:numPr>
        <w:spacing w:line="240" w:lineRule="auto"/>
      </w:pPr>
      <w:r>
        <w:t>EPT Units</w:t>
      </w:r>
    </w:p>
    <w:p w14:paraId="0BE271A6" w14:textId="77777777" w:rsidR="004A7636" w:rsidRDefault="004A7636" w:rsidP="004A7636">
      <w:pPr>
        <w:pStyle w:val="ListParagraph"/>
        <w:numPr>
          <w:ilvl w:val="3"/>
          <w:numId w:val="33"/>
        </w:numPr>
        <w:spacing w:line="240" w:lineRule="auto"/>
      </w:pPr>
      <w:r>
        <w:t>Allowed between top and middle hinge locations.</w:t>
      </w:r>
    </w:p>
    <w:p w14:paraId="092E976B" w14:textId="77777777" w:rsidR="004A7636" w:rsidRDefault="004A7636" w:rsidP="004A7636">
      <w:pPr>
        <w:pStyle w:val="ListParagraph"/>
        <w:numPr>
          <w:ilvl w:val="3"/>
          <w:numId w:val="33"/>
        </w:numPr>
        <w:spacing w:line="240" w:lineRule="auto"/>
      </w:pPr>
      <w:r>
        <w:t>1/16” maximum clearance per side when installing EPT.</w:t>
      </w:r>
    </w:p>
    <w:p w14:paraId="5B739A7E" w14:textId="77777777" w:rsidR="004A7636" w:rsidRDefault="004A7636" w:rsidP="004A7636">
      <w:pPr>
        <w:pStyle w:val="ListParagraph"/>
        <w:numPr>
          <w:ilvl w:val="3"/>
          <w:numId w:val="33"/>
        </w:numPr>
        <w:spacing w:line="240" w:lineRule="auto"/>
      </w:pPr>
      <w:r>
        <w:t>Limited to maximum 60 min positive and neutral pressure applications.</w:t>
      </w:r>
    </w:p>
    <w:p w14:paraId="7CFABD92" w14:textId="77777777" w:rsidR="004A7636" w:rsidRDefault="004A7636" w:rsidP="004A7636">
      <w:pPr>
        <w:pStyle w:val="ListParagraph"/>
        <w:numPr>
          <w:ilvl w:val="3"/>
          <w:numId w:val="33"/>
        </w:numPr>
        <w:spacing w:line="240" w:lineRule="auto"/>
      </w:pPr>
      <w:r>
        <w:t>Intumescent caulk or strips are required on bottom, top, and side of EPT device.</w:t>
      </w:r>
    </w:p>
    <w:p w14:paraId="3A477629" w14:textId="77777777" w:rsidR="00BE57BC" w:rsidRDefault="00BE57BC" w:rsidP="00D36F50">
      <w:pPr>
        <w:pStyle w:val="ListParagraph"/>
        <w:numPr>
          <w:ilvl w:val="2"/>
          <w:numId w:val="33"/>
        </w:numPr>
        <w:spacing w:line="240" w:lineRule="auto"/>
      </w:pPr>
      <w:r>
        <w:t>Hardware Schedule.</w:t>
      </w:r>
    </w:p>
    <w:p w14:paraId="628CE0EE" w14:textId="77777777"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p w14:paraId="519DE2BA" w14:textId="77777777" w:rsidR="00BE57BC" w:rsidRDefault="00BE57BC" w:rsidP="00D36F50">
      <w:pPr>
        <w:pStyle w:val="ListParagraph"/>
        <w:numPr>
          <w:ilvl w:val="4"/>
          <w:numId w:val="33"/>
        </w:numPr>
        <w:spacing w:line="240" w:lineRule="auto"/>
      </w:pPr>
      <w:r>
        <w:t>Hinges</w:t>
      </w:r>
      <w:r w:rsidR="001015D3">
        <w:t xml:space="preserve"> Per NFPA 80, Table 6.4.3.1</w:t>
      </w:r>
      <w:r>
        <w:t>.</w:t>
      </w:r>
    </w:p>
    <w:p w14:paraId="310FD25D" w14:textId="77777777" w:rsidR="00BE57BC" w:rsidRPr="002C0C38" w:rsidRDefault="00A651EE" w:rsidP="00D36F50">
      <w:pPr>
        <w:pStyle w:val="ListParagraph"/>
        <w:numPr>
          <w:ilvl w:val="5"/>
          <w:numId w:val="33"/>
        </w:numPr>
        <w:spacing w:line="240" w:lineRule="auto"/>
        <w:rPr>
          <w:highlight w:val="yellow"/>
        </w:rPr>
      </w:pPr>
      <w:r>
        <w:rPr>
          <w:highlight w:val="yellow"/>
        </w:rPr>
        <w:t>Choose an</w:t>
      </w:r>
      <w:r w:rsidR="00BE57BC" w:rsidRPr="002C0C38">
        <w:rPr>
          <w:rStyle w:val="PlaceholderText"/>
          <w:highlight w:val="yellow"/>
        </w:rPr>
        <w:t xml:space="preserve"> </w:t>
      </w:r>
      <w:r w:rsidR="004B7F54" w:rsidRPr="002C0C38">
        <w:rPr>
          <w:rStyle w:val="PlaceholderText"/>
          <w:highlight w:val="yellow"/>
        </w:rPr>
        <w:t>item. Click</w:t>
      </w:r>
      <w:r>
        <w:rPr>
          <w:highlight w:val="yellow"/>
        </w:rPr>
        <w:t xml:space="preserve"> or tap here to enter text.</w:t>
      </w:r>
    </w:p>
    <w:p w14:paraId="4705F6A0" w14:textId="77777777" w:rsidR="001015D3" w:rsidRDefault="00BE57BC" w:rsidP="00D36F50">
      <w:pPr>
        <w:pStyle w:val="ListParagraph"/>
        <w:numPr>
          <w:ilvl w:val="4"/>
          <w:numId w:val="33"/>
        </w:numPr>
        <w:spacing w:line="240" w:lineRule="auto"/>
      </w:pPr>
      <w:r>
        <w:t>Locking Hardware</w:t>
      </w:r>
    </w:p>
    <w:p w14:paraId="4AD344D8" w14:textId="77777777" w:rsidR="00BE57BC" w:rsidRDefault="001015D3" w:rsidP="001015D3">
      <w:pPr>
        <w:pStyle w:val="ListParagraph"/>
        <w:numPr>
          <w:ilvl w:val="5"/>
          <w:numId w:val="33"/>
        </w:numPr>
        <w:spacing w:line="240" w:lineRule="auto"/>
      </w:pPr>
      <w:r>
        <w:t>Single point latching on singles, 4-point latching for pairs</w:t>
      </w:r>
      <w:r w:rsidR="00BE57BC">
        <w:t>.</w:t>
      </w:r>
    </w:p>
    <w:p w14:paraId="260501D0" w14:textId="77777777" w:rsidR="001015D3" w:rsidRDefault="004A7636" w:rsidP="001015D3">
      <w:pPr>
        <w:pStyle w:val="ListParagraph"/>
        <w:numPr>
          <w:ilvl w:val="5"/>
          <w:numId w:val="33"/>
        </w:numPr>
        <w:spacing w:line="240" w:lineRule="auto"/>
      </w:pPr>
      <w:r>
        <w:t>Must be listed for use with mineral-core fire doors.</w:t>
      </w:r>
    </w:p>
    <w:p w14:paraId="29235F42" w14:textId="77777777" w:rsidR="00960ADC" w:rsidRDefault="00960ADC" w:rsidP="001015D3">
      <w:pPr>
        <w:pStyle w:val="ListParagraph"/>
        <w:numPr>
          <w:ilvl w:val="5"/>
          <w:numId w:val="33"/>
        </w:numPr>
        <w:spacing w:line="240" w:lineRule="auto"/>
      </w:pPr>
      <w:r>
        <w:t>3-point latching for 60 min and lower pairs with rated astragal.</w:t>
      </w:r>
    </w:p>
    <w:p w14:paraId="4D0A2085" w14:textId="77777777" w:rsidR="00815742" w:rsidRDefault="00815742" w:rsidP="001015D3">
      <w:pPr>
        <w:pStyle w:val="ListParagraph"/>
        <w:numPr>
          <w:ilvl w:val="5"/>
          <w:numId w:val="33"/>
        </w:numPr>
        <w:spacing w:line="240" w:lineRule="auto"/>
      </w:pPr>
      <w:r>
        <w:t>Surface vertical rod less bottom rod allowed on 45 min and lower pairs and singles with door to door or door to floor fire pin is installed in each leaf.</w:t>
      </w:r>
    </w:p>
    <w:p w14:paraId="188E7B57" w14:textId="7777777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p w14:paraId="2D1E7719" w14:textId="77777777" w:rsidR="00BE57BC" w:rsidRDefault="00BE57BC" w:rsidP="00D36F50">
      <w:pPr>
        <w:pStyle w:val="ListParagraph"/>
        <w:numPr>
          <w:ilvl w:val="4"/>
          <w:numId w:val="33"/>
        </w:numPr>
        <w:spacing w:line="240" w:lineRule="auto"/>
      </w:pPr>
      <w:r>
        <w:t>Surface Bolts.</w:t>
      </w:r>
    </w:p>
    <w:p w14:paraId="04CBC04B" w14:textId="77777777"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p w14:paraId="179CB84B" w14:textId="77777777" w:rsidR="004A7636" w:rsidRDefault="004A7636" w:rsidP="004A7636">
      <w:pPr>
        <w:pStyle w:val="ListParagraph"/>
        <w:numPr>
          <w:ilvl w:val="4"/>
          <w:numId w:val="33"/>
        </w:numPr>
        <w:spacing w:line="240" w:lineRule="auto"/>
      </w:pPr>
      <w:r>
        <w:t>Protection plates.</w:t>
      </w:r>
    </w:p>
    <w:p w14:paraId="7256CDD0" w14:textId="77777777"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p w14:paraId="0722AA17" w14:textId="77777777"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p w14:paraId="57E3DBD7" w14:textId="77777777" w:rsidR="004A7636" w:rsidRDefault="004A7636" w:rsidP="004A7636">
      <w:pPr>
        <w:pStyle w:val="ListParagraph"/>
        <w:numPr>
          <w:ilvl w:val="4"/>
          <w:numId w:val="33"/>
        </w:numPr>
        <w:spacing w:line="240" w:lineRule="auto"/>
      </w:pPr>
      <w:r>
        <w:t>Astragal</w:t>
      </w:r>
    </w:p>
    <w:p w14:paraId="5B75BCBE" w14:textId="77777777" w:rsidR="004A7636" w:rsidRDefault="00C740C7" w:rsidP="004A7636">
      <w:pPr>
        <w:pStyle w:val="ListParagraph"/>
        <w:numPr>
          <w:ilvl w:val="5"/>
          <w:numId w:val="33"/>
        </w:numPr>
        <w:spacing w:line="240" w:lineRule="auto"/>
      </w:pPr>
      <w:r>
        <w:t xml:space="preserve">Rated metal astragal required on pairs with 3-point latching, maximum 60 min. duration. </w:t>
      </w:r>
    </w:p>
    <w:p w14:paraId="4ED6A59B" w14:textId="77777777" w:rsidR="004A7636" w:rsidRDefault="004A7636" w:rsidP="004A7636">
      <w:pPr>
        <w:pStyle w:val="ListParagraph"/>
        <w:numPr>
          <w:ilvl w:val="1"/>
          <w:numId w:val="33"/>
        </w:numPr>
        <w:spacing w:line="240" w:lineRule="auto"/>
      </w:pPr>
      <w:r>
        <w:t>Wire Raceway</w:t>
      </w:r>
    </w:p>
    <w:p w14:paraId="1B9C0A52" w14:textId="77777777" w:rsidR="004A7636" w:rsidRDefault="004A7636" w:rsidP="004A7636">
      <w:pPr>
        <w:pStyle w:val="ListParagraph"/>
        <w:numPr>
          <w:ilvl w:val="2"/>
          <w:numId w:val="33"/>
        </w:numPr>
        <w:spacing w:line="240" w:lineRule="auto"/>
      </w:pPr>
      <w:r>
        <w:t>Single swing applications only.</w:t>
      </w:r>
    </w:p>
    <w:p w14:paraId="4C44AB8D" w14:textId="77777777" w:rsidR="004A7636" w:rsidRDefault="004A7636" w:rsidP="004A7636">
      <w:pPr>
        <w:pStyle w:val="ListParagraph"/>
        <w:numPr>
          <w:ilvl w:val="2"/>
          <w:numId w:val="33"/>
        </w:numPr>
        <w:spacing w:line="240" w:lineRule="auto"/>
      </w:pPr>
      <w:r>
        <w:t>3/8” x 3/8” bore.</w:t>
      </w:r>
    </w:p>
    <w:p w14:paraId="0176302B" w14:textId="77777777" w:rsidR="00BF5727" w:rsidRDefault="004A7636" w:rsidP="00BF5727">
      <w:pPr>
        <w:pStyle w:val="ListParagraph"/>
        <w:numPr>
          <w:ilvl w:val="2"/>
          <w:numId w:val="33"/>
        </w:numPr>
        <w:spacing w:line="240" w:lineRule="auto"/>
      </w:pPr>
      <w:r>
        <w:t>Maximum height of 40” from bottom edge of door.</w:t>
      </w:r>
    </w:p>
    <w:p w14:paraId="2E22A356" w14:textId="77777777" w:rsidR="000B66E1" w:rsidRPr="000B66E1" w:rsidRDefault="000B66E1" w:rsidP="000B66E1">
      <w:pPr>
        <w:spacing w:line="240" w:lineRule="auto"/>
        <w:rPr>
          <w:b/>
        </w:rPr>
      </w:pPr>
      <w:r w:rsidRPr="000B66E1">
        <w:rPr>
          <w:b/>
        </w:rPr>
        <w:t>PART 3</w:t>
      </w:r>
      <w:r>
        <w:rPr>
          <w:b/>
        </w:rPr>
        <w:t xml:space="preserve"> EXECUTION</w:t>
      </w:r>
    </w:p>
    <w:p w14:paraId="01E0D930" w14:textId="77777777" w:rsidR="00A31146" w:rsidRPr="00A31146" w:rsidRDefault="00A31146" w:rsidP="000B66E1">
      <w:pPr>
        <w:pStyle w:val="ListParagraph"/>
        <w:numPr>
          <w:ilvl w:val="0"/>
          <w:numId w:val="35"/>
        </w:numPr>
        <w:spacing w:line="240" w:lineRule="auto"/>
      </w:pPr>
      <w:r>
        <w:rPr>
          <w:b/>
        </w:rPr>
        <w:t>EXAMINATION</w:t>
      </w:r>
    </w:p>
    <w:p w14:paraId="29F8B53B" w14:textId="77777777" w:rsidR="00A31146" w:rsidRDefault="00A31146" w:rsidP="00A31146">
      <w:pPr>
        <w:pStyle w:val="ListParagraph"/>
        <w:numPr>
          <w:ilvl w:val="1"/>
          <w:numId w:val="35"/>
        </w:numPr>
        <w:spacing w:line="240" w:lineRule="auto"/>
      </w:pPr>
      <w:r>
        <w:t>Examine areas to receive doors.</w:t>
      </w:r>
    </w:p>
    <w:p w14:paraId="454D6FC4" w14:textId="77777777" w:rsidR="00A31146" w:rsidRDefault="00A31146" w:rsidP="00A31146">
      <w:pPr>
        <w:pStyle w:val="ListParagraph"/>
        <w:numPr>
          <w:ilvl w:val="1"/>
          <w:numId w:val="35"/>
        </w:numPr>
        <w:spacing w:line="240" w:lineRule="auto"/>
      </w:pPr>
      <w:r>
        <w:t>Notify architect of conditions that would adversely affect installation or subsequent use.</w:t>
      </w:r>
    </w:p>
    <w:p w14:paraId="46C58470" w14:textId="77777777"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227690C2" w14:textId="77777777" w:rsidR="00A31146" w:rsidRPr="00A31146" w:rsidRDefault="00A31146" w:rsidP="000B66E1">
      <w:pPr>
        <w:pStyle w:val="ListParagraph"/>
        <w:numPr>
          <w:ilvl w:val="0"/>
          <w:numId w:val="35"/>
        </w:numPr>
        <w:spacing w:line="240" w:lineRule="auto"/>
      </w:pPr>
      <w:r>
        <w:rPr>
          <w:b/>
        </w:rPr>
        <w:t>PREPARATION</w:t>
      </w:r>
    </w:p>
    <w:p w14:paraId="399C34AC" w14:textId="77777777" w:rsidR="00A31146" w:rsidRPr="00A31146" w:rsidRDefault="00A31146" w:rsidP="00A31146">
      <w:pPr>
        <w:pStyle w:val="ListParagraph"/>
        <w:numPr>
          <w:ilvl w:val="1"/>
          <w:numId w:val="35"/>
        </w:numPr>
        <w:spacing w:line="240" w:lineRule="auto"/>
      </w:pPr>
      <w:r>
        <w:t>Ensure openings to receive frames are plumb, level, square, and in tolerance.</w:t>
      </w:r>
    </w:p>
    <w:p w14:paraId="389D8E4A" w14:textId="77777777" w:rsidR="00A31146" w:rsidRPr="00A31146" w:rsidRDefault="00A31146" w:rsidP="000B66E1">
      <w:pPr>
        <w:pStyle w:val="ListParagraph"/>
        <w:numPr>
          <w:ilvl w:val="0"/>
          <w:numId w:val="35"/>
        </w:numPr>
        <w:spacing w:line="240" w:lineRule="auto"/>
      </w:pPr>
      <w:r>
        <w:rPr>
          <w:b/>
        </w:rPr>
        <w:t>ERECTION</w:t>
      </w:r>
    </w:p>
    <w:p w14:paraId="0F6884A1" w14:textId="7777777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37B4BC80" w14:textId="77777777" w:rsidR="00A31146" w:rsidRDefault="00A31146" w:rsidP="00A31146">
      <w:pPr>
        <w:pStyle w:val="ListParagraph"/>
        <w:numPr>
          <w:ilvl w:val="1"/>
          <w:numId w:val="35"/>
        </w:numPr>
        <w:spacing w:line="240" w:lineRule="auto"/>
      </w:pPr>
      <w:r>
        <w:t>Install doors plumb, level, square, true to line, and without warp or rack.</w:t>
      </w:r>
    </w:p>
    <w:p w14:paraId="2BB05431" w14:textId="77777777" w:rsidR="00A31146" w:rsidRDefault="00A31146" w:rsidP="00A31146">
      <w:pPr>
        <w:pStyle w:val="ListParagraph"/>
        <w:numPr>
          <w:ilvl w:val="1"/>
          <w:numId w:val="35"/>
        </w:numPr>
        <w:spacing w:line="240" w:lineRule="auto"/>
      </w:pPr>
      <w:r>
        <w:t>Anchor frames securely in place.</w:t>
      </w:r>
    </w:p>
    <w:p w14:paraId="269A9F8A" w14:textId="77777777"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14E72C67" w14:textId="77777777"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039F38E6" w14:textId="77777777" w:rsidR="00A31146" w:rsidRDefault="00A31146" w:rsidP="00A31146">
      <w:pPr>
        <w:pStyle w:val="ListParagraph"/>
        <w:numPr>
          <w:ilvl w:val="1"/>
          <w:numId w:val="35"/>
        </w:numPr>
        <w:spacing w:line="240" w:lineRule="auto"/>
      </w:pPr>
      <w:r>
        <w:t>Install exterior doors to be weathertight in closed position.</w:t>
      </w:r>
    </w:p>
    <w:p w14:paraId="0E567BFE" w14:textId="77777777"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26DF67BD" w14:textId="77777777"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639B746E" w14:textId="77777777" w:rsidR="00A31146" w:rsidRPr="00A31146" w:rsidRDefault="00A31146" w:rsidP="00A31146">
      <w:pPr>
        <w:pStyle w:val="ListParagraph"/>
        <w:numPr>
          <w:ilvl w:val="0"/>
          <w:numId w:val="35"/>
        </w:numPr>
        <w:spacing w:line="240" w:lineRule="auto"/>
      </w:pPr>
      <w:r>
        <w:rPr>
          <w:b/>
        </w:rPr>
        <w:t>FIELD QUALITY CONTROL</w:t>
      </w:r>
    </w:p>
    <w:p w14:paraId="5DCE97B2" w14:textId="77777777" w:rsidR="00A31146" w:rsidRDefault="00A31146" w:rsidP="00A31146">
      <w:pPr>
        <w:pStyle w:val="ListParagraph"/>
        <w:numPr>
          <w:ilvl w:val="1"/>
          <w:numId w:val="35"/>
        </w:numPr>
        <w:spacing w:line="240" w:lineRule="auto"/>
      </w:pPr>
      <w:r>
        <w:t>Manufacture’s Field Services.</w:t>
      </w:r>
    </w:p>
    <w:p w14:paraId="599E6B8B" w14:textId="77777777"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2D909235" w14:textId="77777777" w:rsidR="00A31146" w:rsidRPr="00A31146" w:rsidRDefault="00A31146" w:rsidP="000B66E1">
      <w:pPr>
        <w:pStyle w:val="ListParagraph"/>
        <w:numPr>
          <w:ilvl w:val="0"/>
          <w:numId w:val="35"/>
        </w:numPr>
        <w:spacing w:line="240" w:lineRule="auto"/>
      </w:pPr>
      <w:r>
        <w:rPr>
          <w:b/>
        </w:rPr>
        <w:t>ADJUSTING</w:t>
      </w:r>
    </w:p>
    <w:p w14:paraId="1E45C583" w14:textId="77777777" w:rsidR="00A31146" w:rsidRPr="00A31146" w:rsidRDefault="00A31146" w:rsidP="00A31146">
      <w:pPr>
        <w:pStyle w:val="ListParagraph"/>
        <w:numPr>
          <w:ilvl w:val="1"/>
          <w:numId w:val="35"/>
        </w:numPr>
        <w:spacing w:line="240" w:lineRule="auto"/>
      </w:pPr>
      <w:r>
        <w:lastRenderedPageBreak/>
        <w:t>Adjust doors, hinges, and locksets for smooth operation without binding.</w:t>
      </w:r>
    </w:p>
    <w:p w14:paraId="75B6E64A" w14:textId="77777777" w:rsidR="00A31146" w:rsidRPr="00A31146" w:rsidRDefault="00A31146" w:rsidP="000B66E1">
      <w:pPr>
        <w:pStyle w:val="ListParagraph"/>
        <w:numPr>
          <w:ilvl w:val="0"/>
          <w:numId w:val="35"/>
        </w:numPr>
        <w:spacing w:line="240" w:lineRule="auto"/>
      </w:pPr>
      <w:r>
        <w:rPr>
          <w:b/>
        </w:rPr>
        <w:t>CLEANING</w:t>
      </w:r>
    </w:p>
    <w:p w14:paraId="04AD8B77" w14:textId="77777777" w:rsidR="00A31146" w:rsidRDefault="00A31146" w:rsidP="00A31146">
      <w:pPr>
        <w:pStyle w:val="ListParagraph"/>
        <w:numPr>
          <w:ilvl w:val="1"/>
          <w:numId w:val="35"/>
        </w:numPr>
        <w:spacing w:line="240" w:lineRule="auto"/>
      </w:pPr>
      <w:r>
        <w:t>Clean doors promptly after installation in accordance with manufacturer’s instructions.</w:t>
      </w:r>
    </w:p>
    <w:p w14:paraId="10CBFAF9" w14:textId="77777777" w:rsidR="00A31146" w:rsidRDefault="00A31146" w:rsidP="00A31146">
      <w:pPr>
        <w:pStyle w:val="ListParagraph"/>
        <w:numPr>
          <w:ilvl w:val="1"/>
          <w:numId w:val="35"/>
        </w:numPr>
        <w:spacing w:line="240" w:lineRule="auto"/>
      </w:pPr>
      <w:r>
        <w:t>Do not use harsh cleaning materials or methods that would damage finish.</w:t>
      </w:r>
    </w:p>
    <w:p w14:paraId="7C67D268" w14:textId="77777777" w:rsidR="00A31146" w:rsidRPr="00A31146" w:rsidRDefault="00A31146" w:rsidP="00A31146">
      <w:pPr>
        <w:pStyle w:val="ListParagraph"/>
        <w:numPr>
          <w:ilvl w:val="0"/>
          <w:numId w:val="35"/>
        </w:numPr>
        <w:spacing w:line="240" w:lineRule="auto"/>
      </w:pPr>
      <w:r>
        <w:rPr>
          <w:b/>
        </w:rPr>
        <w:t>PROTECTION</w:t>
      </w:r>
    </w:p>
    <w:p w14:paraId="35FFE993" w14:textId="77777777" w:rsidR="00A31146" w:rsidRDefault="00A31146" w:rsidP="006B27A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35B087BE" w14:textId="77777777" w:rsidR="00ED5DD0" w:rsidRPr="008D6081" w:rsidRDefault="006933F1" w:rsidP="0084330A">
      <w:pPr>
        <w:spacing w:line="240" w:lineRule="auto"/>
        <w:jc w:val="center"/>
      </w:pPr>
      <w:r>
        <w:rPr>
          <w:b/>
        </w:rPr>
        <w:t>END OF SECTION</w:t>
      </w:r>
    </w:p>
    <w:sectPr w:rsidR="00ED5DD0" w:rsidRPr="008D6081" w:rsidSect="00BE7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7783533">
    <w:abstractNumId w:val="32"/>
  </w:num>
  <w:num w:numId="2" w16cid:durableId="1329598747">
    <w:abstractNumId w:val="24"/>
  </w:num>
  <w:num w:numId="3" w16cid:durableId="1370453271">
    <w:abstractNumId w:val="7"/>
  </w:num>
  <w:num w:numId="4" w16cid:durableId="181557914">
    <w:abstractNumId w:val="31"/>
  </w:num>
  <w:num w:numId="5" w16cid:durableId="392890159">
    <w:abstractNumId w:val="30"/>
  </w:num>
  <w:num w:numId="6" w16cid:durableId="827479761">
    <w:abstractNumId w:val="9"/>
  </w:num>
  <w:num w:numId="7" w16cid:durableId="553589984">
    <w:abstractNumId w:val="36"/>
  </w:num>
  <w:num w:numId="8" w16cid:durableId="455561915">
    <w:abstractNumId w:val="11"/>
  </w:num>
  <w:num w:numId="9" w16cid:durableId="897595357">
    <w:abstractNumId w:val="35"/>
  </w:num>
  <w:num w:numId="10" w16cid:durableId="1416897621">
    <w:abstractNumId w:val="8"/>
  </w:num>
  <w:num w:numId="11" w16cid:durableId="1922055606">
    <w:abstractNumId w:val="28"/>
  </w:num>
  <w:num w:numId="12" w16cid:durableId="1282495078">
    <w:abstractNumId w:val="23"/>
  </w:num>
  <w:num w:numId="13" w16cid:durableId="486362782">
    <w:abstractNumId w:val="17"/>
  </w:num>
  <w:num w:numId="14" w16cid:durableId="1221868093">
    <w:abstractNumId w:val="6"/>
  </w:num>
  <w:num w:numId="15" w16cid:durableId="1047143829">
    <w:abstractNumId w:val="12"/>
  </w:num>
  <w:num w:numId="16" w16cid:durableId="903219239">
    <w:abstractNumId w:val="0"/>
  </w:num>
  <w:num w:numId="17" w16cid:durableId="2114277918">
    <w:abstractNumId w:val="18"/>
  </w:num>
  <w:num w:numId="18" w16cid:durableId="143131006">
    <w:abstractNumId w:val="10"/>
  </w:num>
  <w:num w:numId="19" w16cid:durableId="819152012">
    <w:abstractNumId w:val="1"/>
  </w:num>
  <w:num w:numId="20" w16cid:durableId="874193558">
    <w:abstractNumId w:val="33"/>
  </w:num>
  <w:num w:numId="21" w16cid:durableId="593779338">
    <w:abstractNumId w:val="27"/>
  </w:num>
  <w:num w:numId="22" w16cid:durableId="1283002122">
    <w:abstractNumId w:val="13"/>
  </w:num>
  <w:num w:numId="23" w16cid:durableId="1579707632">
    <w:abstractNumId w:val="2"/>
  </w:num>
  <w:num w:numId="24" w16cid:durableId="562106811">
    <w:abstractNumId w:val="25"/>
  </w:num>
  <w:num w:numId="25" w16cid:durableId="768696582">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338582612">
    <w:abstractNumId w:val="29"/>
  </w:num>
  <w:num w:numId="27" w16cid:durableId="452407486">
    <w:abstractNumId w:val="26"/>
    <w:lvlOverride w:ilvl="1">
      <w:lvl w:ilvl="1">
        <w:start w:val="1"/>
        <w:numFmt w:val="upperLetter"/>
        <w:lvlText w:val="%2."/>
        <w:lvlJc w:val="left"/>
        <w:pPr>
          <w:ind w:left="1008" w:hanging="432"/>
        </w:pPr>
        <w:rPr>
          <w:rFonts w:ascii="Arial" w:hAnsi="Arial" w:hint="default"/>
          <w:b w:val="0"/>
          <w:sz w:val="20"/>
        </w:rPr>
      </w:lvl>
    </w:lvlOverride>
    <w:lvlOverride w:ilvl="0"/>
  </w:num>
  <w:num w:numId="28" w16cid:durableId="502626152">
    <w:abstractNumId w:val="5"/>
  </w:num>
  <w:num w:numId="29" w16cid:durableId="218706953">
    <w:abstractNumId w:val="34"/>
  </w:num>
  <w:num w:numId="30" w16cid:durableId="84956142">
    <w:abstractNumId w:val="22"/>
  </w:num>
  <w:num w:numId="31" w16cid:durableId="1487092182">
    <w:abstractNumId w:val="21"/>
  </w:num>
  <w:num w:numId="32" w16cid:durableId="891430473">
    <w:abstractNumId w:val="20"/>
  </w:num>
  <w:num w:numId="33" w16cid:durableId="1337919211">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2085761656">
    <w:abstractNumId w:val="3"/>
  </w:num>
  <w:num w:numId="35" w16cid:durableId="753819400">
    <w:abstractNumId w:val="16"/>
  </w:num>
  <w:num w:numId="36" w16cid:durableId="315232726">
    <w:abstractNumId w:val="15"/>
    <w:lvlOverride w:ilvl="0">
      <w:startOverride w:val="1"/>
    </w:lvlOverride>
  </w:num>
  <w:num w:numId="37" w16cid:durableId="14545936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9079200">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0"/>
  </w:num>
  <w:num w:numId="39" w16cid:durableId="2023126136">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67"/>
    <w:rsid w:val="000016BD"/>
    <w:rsid w:val="00002151"/>
    <w:rsid w:val="00004581"/>
    <w:rsid w:val="00011034"/>
    <w:rsid w:val="000413BD"/>
    <w:rsid w:val="000665A9"/>
    <w:rsid w:val="000706A5"/>
    <w:rsid w:val="00090E1F"/>
    <w:rsid w:val="000A3D2A"/>
    <w:rsid w:val="000A6263"/>
    <w:rsid w:val="000B66E1"/>
    <w:rsid w:val="000C2144"/>
    <w:rsid w:val="000D2258"/>
    <w:rsid w:val="000E4ECD"/>
    <w:rsid w:val="000E67D2"/>
    <w:rsid w:val="000F0382"/>
    <w:rsid w:val="001015D3"/>
    <w:rsid w:val="00115CFF"/>
    <w:rsid w:val="00126B23"/>
    <w:rsid w:val="0013009F"/>
    <w:rsid w:val="00142EB1"/>
    <w:rsid w:val="00153556"/>
    <w:rsid w:val="00161B24"/>
    <w:rsid w:val="0016499F"/>
    <w:rsid w:val="00165DBD"/>
    <w:rsid w:val="00172209"/>
    <w:rsid w:val="00173A0E"/>
    <w:rsid w:val="00180E3C"/>
    <w:rsid w:val="00181F90"/>
    <w:rsid w:val="00185138"/>
    <w:rsid w:val="001901B9"/>
    <w:rsid w:val="0019058F"/>
    <w:rsid w:val="0019294A"/>
    <w:rsid w:val="00195DDC"/>
    <w:rsid w:val="001E59AA"/>
    <w:rsid w:val="002179AE"/>
    <w:rsid w:val="00232DD9"/>
    <w:rsid w:val="002335CB"/>
    <w:rsid w:val="0024270C"/>
    <w:rsid w:val="00245FF3"/>
    <w:rsid w:val="00246665"/>
    <w:rsid w:val="00261AD2"/>
    <w:rsid w:val="00262518"/>
    <w:rsid w:val="0026560C"/>
    <w:rsid w:val="00267BE1"/>
    <w:rsid w:val="00270AFB"/>
    <w:rsid w:val="002865D5"/>
    <w:rsid w:val="0029295C"/>
    <w:rsid w:val="002A28A0"/>
    <w:rsid w:val="002A52EE"/>
    <w:rsid w:val="002C0C38"/>
    <w:rsid w:val="002C62EB"/>
    <w:rsid w:val="002E0AAD"/>
    <w:rsid w:val="002F1BBC"/>
    <w:rsid w:val="00306D0E"/>
    <w:rsid w:val="00311DFD"/>
    <w:rsid w:val="00314E4E"/>
    <w:rsid w:val="00316786"/>
    <w:rsid w:val="00320B7E"/>
    <w:rsid w:val="00326401"/>
    <w:rsid w:val="00344C1F"/>
    <w:rsid w:val="003551CB"/>
    <w:rsid w:val="00365BF5"/>
    <w:rsid w:val="0037217E"/>
    <w:rsid w:val="00384239"/>
    <w:rsid w:val="00394F22"/>
    <w:rsid w:val="003A287D"/>
    <w:rsid w:val="003A6CDB"/>
    <w:rsid w:val="003B63E2"/>
    <w:rsid w:val="003B70CF"/>
    <w:rsid w:val="003D4B03"/>
    <w:rsid w:val="003E4A45"/>
    <w:rsid w:val="003F40CF"/>
    <w:rsid w:val="004042A4"/>
    <w:rsid w:val="0041264F"/>
    <w:rsid w:val="004209C9"/>
    <w:rsid w:val="00422ED1"/>
    <w:rsid w:val="00426305"/>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F70AC"/>
    <w:rsid w:val="00500E37"/>
    <w:rsid w:val="00502B90"/>
    <w:rsid w:val="00505E94"/>
    <w:rsid w:val="00511878"/>
    <w:rsid w:val="0052018F"/>
    <w:rsid w:val="00521A25"/>
    <w:rsid w:val="0053599A"/>
    <w:rsid w:val="0054243F"/>
    <w:rsid w:val="00570BA0"/>
    <w:rsid w:val="005725A2"/>
    <w:rsid w:val="00582531"/>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632F"/>
    <w:rsid w:val="005F7AD4"/>
    <w:rsid w:val="006040CF"/>
    <w:rsid w:val="00604C2D"/>
    <w:rsid w:val="0063726D"/>
    <w:rsid w:val="00637AF4"/>
    <w:rsid w:val="00645161"/>
    <w:rsid w:val="00663A4D"/>
    <w:rsid w:val="00686953"/>
    <w:rsid w:val="006933F1"/>
    <w:rsid w:val="0069527D"/>
    <w:rsid w:val="006A6AA4"/>
    <w:rsid w:val="006B27A6"/>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949F0"/>
    <w:rsid w:val="00797871"/>
    <w:rsid w:val="007A75C7"/>
    <w:rsid w:val="007D26C4"/>
    <w:rsid w:val="007D737F"/>
    <w:rsid w:val="007E1AF7"/>
    <w:rsid w:val="007F1F48"/>
    <w:rsid w:val="008050DA"/>
    <w:rsid w:val="00806381"/>
    <w:rsid w:val="00815742"/>
    <w:rsid w:val="008164D2"/>
    <w:rsid w:val="00825078"/>
    <w:rsid w:val="00840618"/>
    <w:rsid w:val="0084330A"/>
    <w:rsid w:val="0084723F"/>
    <w:rsid w:val="0084752F"/>
    <w:rsid w:val="00847874"/>
    <w:rsid w:val="00850B5C"/>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25C4"/>
    <w:rsid w:val="008D6081"/>
    <w:rsid w:val="008F7A32"/>
    <w:rsid w:val="00900859"/>
    <w:rsid w:val="009019C1"/>
    <w:rsid w:val="0090285D"/>
    <w:rsid w:val="00906220"/>
    <w:rsid w:val="00912899"/>
    <w:rsid w:val="00917034"/>
    <w:rsid w:val="00921761"/>
    <w:rsid w:val="0092260D"/>
    <w:rsid w:val="00937D0F"/>
    <w:rsid w:val="00947019"/>
    <w:rsid w:val="00955171"/>
    <w:rsid w:val="00960497"/>
    <w:rsid w:val="00960ADC"/>
    <w:rsid w:val="00966E81"/>
    <w:rsid w:val="00976BEB"/>
    <w:rsid w:val="00982759"/>
    <w:rsid w:val="009904AC"/>
    <w:rsid w:val="00996FAF"/>
    <w:rsid w:val="0099713F"/>
    <w:rsid w:val="009A189C"/>
    <w:rsid w:val="009A62D7"/>
    <w:rsid w:val="009B1F6D"/>
    <w:rsid w:val="009D752F"/>
    <w:rsid w:val="009E0F84"/>
    <w:rsid w:val="009E319B"/>
    <w:rsid w:val="009E3847"/>
    <w:rsid w:val="009F21E7"/>
    <w:rsid w:val="009F5D9D"/>
    <w:rsid w:val="00A038E9"/>
    <w:rsid w:val="00A04E6A"/>
    <w:rsid w:val="00A11F54"/>
    <w:rsid w:val="00A2201B"/>
    <w:rsid w:val="00A23B3F"/>
    <w:rsid w:val="00A25D3A"/>
    <w:rsid w:val="00A31146"/>
    <w:rsid w:val="00A36468"/>
    <w:rsid w:val="00A56407"/>
    <w:rsid w:val="00A651EE"/>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7D17"/>
    <w:rsid w:val="00BB2612"/>
    <w:rsid w:val="00BD7754"/>
    <w:rsid w:val="00BE0244"/>
    <w:rsid w:val="00BE57BC"/>
    <w:rsid w:val="00BE7067"/>
    <w:rsid w:val="00BF1813"/>
    <w:rsid w:val="00BF5727"/>
    <w:rsid w:val="00BF5C57"/>
    <w:rsid w:val="00C122A4"/>
    <w:rsid w:val="00C33909"/>
    <w:rsid w:val="00C36D2A"/>
    <w:rsid w:val="00C4467A"/>
    <w:rsid w:val="00C5209C"/>
    <w:rsid w:val="00C6774C"/>
    <w:rsid w:val="00C740C7"/>
    <w:rsid w:val="00C748C9"/>
    <w:rsid w:val="00C801B4"/>
    <w:rsid w:val="00C868A0"/>
    <w:rsid w:val="00C91554"/>
    <w:rsid w:val="00C92ED0"/>
    <w:rsid w:val="00CB0CF6"/>
    <w:rsid w:val="00CC2DB3"/>
    <w:rsid w:val="00CD041E"/>
    <w:rsid w:val="00CD57BF"/>
    <w:rsid w:val="00CD6D60"/>
    <w:rsid w:val="00CF5E70"/>
    <w:rsid w:val="00D01ED8"/>
    <w:rsid w:val="00D04E25"/>
    <w:rsid w:val="00D14922"/>
    <w:rsid w:val="00D351DC"/>
    <w:rsid w:val="00D36F50"/>
    <w:rsid w:val="00D44315"/>
    <w:rsid w:val="00D459CE"/>
    <w:rsid w:val="00D46F59"/>
    <w:rsid w:val="00D6022C"/>
    <w:rsid w:val="00D603AE"/>
    <w:rsid w:val="00D62A7E"/>
    <w:rsid w:val="00D76D07"/>
    <w:rsid w:val="00D867E3"/>
    <w:rsid w:val="00D942A3"/>
    <w:rsid w:val="00DD5546"/>
    <w:rsid w:val="00DE723B"/>
    <w:rsid w:val="00E0266F"/>
    <w:rsid w:val="00E236F0"/>
    <w:rsid w:val="00E239A6"/>
    <w:rsid w:val="00E252E3"/>
    <w:rsid w:val="00E2776A"/>
    <w:rsid w:val="00E43260"/>
    <w:rsid w:val="00E54AA1"/>
    <w:rsid w:val="00E632F7"/>
    <w:rsid w:val="00E63F44"/>
    <w:rsid w:val="00E66DD2"/>
    <w:rsid w:val="00E753ED"/>
    <w:rsid w:val="00E821F2"/>
    <w:rsid w:val="00E826A6"/>
    <w:rsid w:val="00E90E0A"/>
    <w:rsid w:val="00EA184F"/>
    <w:rsid w:val="00EA4BE8"/>
    <w:rsid w:val="00EC0DA5"/>
    <w:rsid w:val="00ED5DD0"/>
    <w:rsid w:val="00EE567A"/>
    <w:rsid w:val="00EF2CA3"/>
    <w:rsid w:val="00EF667C"/>
    <w:rsid w:val="00F0077C"/>
    <w:rsid w:val="00F22E57"/>
    <w:rsid w:val="00F36794"/>
    <w:rsid w:val="00F43299"/>
    <w:rsid w:val="00F515CE"/>
    <w:rsid w:val="00F628D2"/>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BFF5E"/>
  <w15:docId w15:val="{9664A90F-C17D-4C4A-A52E-82592708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uiPriority w:val="99"/>
    <w:unhideWhenUsed/>
    <w:rsid w:val="00A04E6A"/>
    <w:rPr>
      <w:color w:val="0563C1"/>
      <w:u w:val="single"/>
    </w:rPr>
  </w:style>
  <w:style w:type="character" w:customStyle="1" w:styleId="UnresolvedMention1">
    <w:name w:val="Unresolved Mention1"/>
    <w:uiPriority w:val="99"/>
    <w:semiHidden/>
    <w:unhideWhenUsed/>
    <w:rsid w:val="00A04E6A"/>
    <w:rPr>
      <w:color w:val="808080"/>
      <w:shd w:val="clear" w:color="auto" w:fill="E6E6E6"/>
    </w:rPr>
  </w:style>
  <w:style w:type="character" w:styleId="CommentReference">
    <w:name w:val="annotation reference"/>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5DBD"/>
    <w:rPr>
      <w:rFonts w:ascii="Segoe UI" w:hAnsi="Segoe UI" w:cs="Segoe UI"/>
      <w:sz w:val="18"/>
      <w:szCs w:val="18"/>
    </w:rPr>
  </w:style>
  <w:style w:type="character" w:styleId="FollowedHyperlink">
    <w:name w:val="FollowedHyperlink"/>
    <w:uiPriority w:val="99"/>
    <w:semiHidden/>
    <w:unhideWhenUsed/>
    <w:rsid w:val="008164D2"/>
    <w:rPr>
      <w:color w:val="954F72"/>
      <w:u w:val="single"/>
    </w:rPr>
  </w:style>
  <w:style w:type="character" w:styleId="PlaceholderText">
    <w:name w:val="Placeholder Tex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rPr>
      <w:szCs w:val="22"/>
    </w:rPr>
  </w:style>
  <w:style w:type="character" w:styleId="UnresolvedMention">
    <w:name w:val="Unresolved Mention"/>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catalog.ul.com/standards/en/standard_10B_10" TargetMode="External"/><Relationship Id="rId13" Type="http://schemas.openxmlformats.org/officeDocument/2006/relationships/hyperlink" Target="mailto:info@special-lite.com" TargetMode="External"/><Relationship Id="rId3" Type="http://schemas.openxmlformats.org/officeDocument/2006/relationships/styles" Target="styles.xml"/><Relationship Id="rId7" Type="http://schemas.openxmlformats.org/officeDocument/2006/relationships/hyperlink" Target="https://www.scc.ca/en/standardsdb/standards/25796" TargetMode="External"/><Relationship Id="rId12" Type="http://schemas.openxmlformats.org/officeDocument/2006/relationships/hyperlink" Target="http://www.special-lit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stm.org/Standards/D2794.htm" TargetMode="External"/><Relationship Id="rId11" Type="http://schemas.openxmlformats.org/officeDocument/2006/relationships/hyperlink" Target="https://www.nfpa.org/codes-and-standards/all-codes-and-standards/list-of-codes-and-standards/detail?code=252" TargetMode="External"/><Relationship Id="rId5" Type="http://schemas.openxmlformats.org/officeDocument/2006/relationships/webSettings" Target="webSettings.xml"/><Relationship Id="rId15" Type="http://schemas.openxmlformats.org/officeDocument/2006/relationships/hyperlink" Target="https://special-lite.com/product/fr-series-framing/" TargetMode="External"/><Relationship Id="rId10" Type="http://schemas.openxmlformats.org/officeDocument/2006/relationships/hyperlink" Target="https://www.nfpa.org/codes-and-standards/all-codes-and-standards/list-of-codes-and-standards/detail?code=80" TargetMode="External"/><Relationship Id="rId4" Type="http://schemas.openxmlformats.org/officeDocument/2006/relationships/settings" Target="settings.xml"/><Relationship Id="rId9" Type="http://schemas.openxmlformats.org/officeDocument/2006/relationships/hyperlink" Target="https://standardscatalog.ul.com/standards/en/standard_10C" TargetMode="External"/><Relationship Id="rId14" Type="http://schemas.openxmlformats.org/officeDocument/2006/relationships/hyperlink" Target="http://special-lite.com/wordpress/wp-content/uploads/files/Categories/Doors/Fiberglass%20Doors/Hybrid/Literature/SL-19-Color-Sele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FB7DD-E8CF-3F48-BE3B-0530CD76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13704</CharactersWithSpaces>
  <SharedDoc>false</SharedDoc>
  <HLinks>
    <vt:vector size="96" baseType="variant">
      <vt:variant>
        <vt:i4>7274549</vt:i4>
      </vt:variant>
      <vt:variant>
        <vt:i4>45</vt:i4>
      </vt:variant>
      <vt:variant>
        <vt:i4>0</vt:i4>
      </vt:variant>
      <vt:variant>
        <vt:i4>5</vt:i4>
      </vt:variant>
      <vt:variant>
        <vt:lpwstr>https://special-lite.com/product/fr-series-framing/</vt:lpwstr>
      </vt:variant>
      <vt:variant>
        <vt:lpwstr/>
      </vt:variant>
      <vt:variant>
        <vt:i4>1310811</vt:i4>
      </vt:variant>
      <vt:variant>
        <vt:i4>42</vt:i4>
      </vt:variant>
      <vt:variant>
        <vt:i4>0</vt:i4>
      </vt:variant>
      <vt:variant>
        <vt:i4>5</vt:i4>
      </vt:variant>
      <vt:variant>
        <vt:lpwstr>http://special-lite.com/wordpress/wp-content/uploads/files/Categories/Doors/Fiberglass Doors/Hybrid/Literature/SL-19-Color-Selections.pdf</vt:lpwstr>
      </vt:variant>
      <vt:variant>
        <vt:lpwstr/>
      </vt:variant>
      <vt:variant>
        <vt:i4>7340033</vt:i4>
      </vt:variant>
      <vt:variant>
        <vt:i4>39</vt:i4>
      </vt:variant>
      <vt:variant>
        <vt:i4>0</vt:i4>
      </vt:variant>
      <vt:variant>
        <vt:i4>5</vt:i4>
      </vt:variant>
      <vt:variant>
        <vt:lpwstr>mailto:info@special-lite.com</vt:lpwstr>
      </vt:variant>
      <vt:variant>
        <vt:lpwstr/>
      </vt:variant>
      <vt:variant>
        <vt:i4>5111821</vt:i4>
      </vt:variant>
      <vt:variant>
        <vt:i4>36</vt:i4>
      </vt:variant>
      <vt:variant>
        <vt:i4>0</vt:i4>
      </vt:variant>
      <vt:variant>
        <vt:i4>5</vt:i4>
      </vt:variant>
      <vt:variant>
        <vt:lpwstr>http://www.special-lite.com/</vt:lpwstr>
      </vt:variant>
      <vt:variant>
        <vt:lpwstr/>
      </vt:variant>
      <vt:variant>
        <vt:i4>5505024</vt:i4>
      </vt:variant>
      <vt:variant>
        <vt:i4>33</vt:i4>
      </vt:variant>
      <vt:variant>
        <vt:i4>0</vt:i4>
      </vt:variant>
      <vt:variant>
        <vt:i4>5</vt:i4>
      </vt:variant>
      <vt:variant>
        <vt:lpwstr>https://www.nfpa.org/codes-and-standards/all-codes-and-standards/list-of-codes-and-standards/detail?code=252</vt:lpwstr>
      </vt:variant>
      <vt:variant>
        <vt:lpwstr/>
      </vt:variant>
      <vt:variant>
        <vt:i4>7077941</vt:i4>
      </vt:variant>
      <vt:variant>
        <vt:i4>30</vt:i4>
      </vt:variant>
      <vt:variant>
        <vt:i4>0</vt:i4>
      </vt:variant>
      <vt:variant>
        <vt:i4>5</vt:i4>
      </vt:variant>
      <vt:variant>
        <vt:lpwstr>https://www.nfpa.org/codes-and-standards/all-codes-and-standards/list-of-codes-and-standards/detail?code=80</vt:lpwstr>
      </vt:variant>
      <vt:variant>
        <vt:lpwstr/>
      </vt:variant>
      <vt:variant>
        <vt:i4>3932167</vt:i4>
      </vt:variant>
      <vt:variant>
        <vt:i4>27</vt:i4>
      </vt:variant>
      <vt:variant>
        <vt:i4>0</vt:i4>
      </vt:variant>
      <vt:variant>
        <vt:i4>5</vt:i4>
      </vt:variant>
      <vt:variant>
        <vt:lpwstr>https://standardscatalog.ul.com/standards/en/standard_10C</vt:lpwstr>
      </vt:variant>
      <vt:variant>
        <vt:lpwstr/>
      </vt:variant>
      <vt:variant>
        <vt:i4>5439572</vt:i4>
      </vt:variant>
      <vt:variant>
        <vt:i4>24</vt:i4>
      </vt:variant>
      <vt:variant>
        <vt:i4>0</vt:i4>
      </vt:variant>
      <vt:variant>
        <vt:i4>5</vt:i4>
      </vt:variant>
      <vt:variant>
        <vt:lpwstr>https://standardscatalog.ul.com/standards/en/standard_10B_10</vt:lpwstr>
      </vt:variant>
      <vt:variant>
        <vt:lpwstr/>
      </vt:variant>
      <vt:variant>
        <vt:i4>4587541</vt:i4>
      </vt:variant>
      <vt:variant>
        <vt:i4>21</vt:i4>
      </vt:variant>
      <vt:variant>
        <vt:i4>0</vt:i4>
      </vt:variant>
      <vt:variant>
        <vt:i4>5</vt:i4>
      </vt:variant>
      <vt:variant>
        <vt:lpwstr>https://www.scc.ca/en/standardsdb/standards/25796</vt:lpwstr>
      </vt:variant>
      <vt:variant>
        <vt:lpwstr/>
      </vt:variant>
      <vt:variant>
        <vt:i4>4390933</vt:i4>
      </vt:variant>
      <vt:variant>
        <vt:i4>18</vt:i4>
      </vt:variant>
      <vt:variant>
        <vt:i4>0</vt:i4>
      </vt:variant>
      <vt:variant>
        <vt:i4>5</vt:i4>
      </vt:variant>
      <vt:variant>
        <vt:lpwstr/>
      </vt:variant>
      <vt:variant>
        <vt:lpwstr>ASTM_E_84</vt:lpwstr>
      </vt:variant>
      <vt:variant>
        <vt:i4>4915271</vt:i4>
      </vt:variant>
      <vt:variant>
        <vt:i4>15</vt:i4>
      </vt:variant>
      <vt:variant>
        <vt:i4>0</vt:i4>
      </vt:variant>
      <vt:variant>
        <vt:i4>5</vt:i4>
      </vt:variant>
      <vt:variant>
        <vt:lpwstr>https://www.astm.org/Standards/D2794.htm</vt:lpwstr>
      </vt:variant>
      <vt:variant>
        <vt:lpwstr/>
      </vt:variant>
      <vt:variant>
        <vt:i4>7340064</vt:i4>
      </vt:variant>
      <vt:variant>
        <vt:i4>12</vt:i4>
      </vt:variant>
      <vt:variant>
        <vt:i4>0</vt:i4>
      </vt:variant>
      <vt:variant>
        <vt:i4>5</vt:i4>
      </vt:variant>
      <vt:variant>
        <vt:lpwstr/>
      </vt:variant>
      <vt:variant>
        <vt:lpwstr>ASTM_D_2583</vt:lpwstr>
      </vt:variant>
      <vt:variant>
        <vt:i4>8192044</vt:i4>
      </vt:variant>
      <vt:variant>
        <vt:i4>9</vt:i4>
      </vt:variant>
      <vt:variant>
        <vt:i4>0</vt:i4>
      </vt:variant>
      <vt:variant>
        <vt:i4>5</vt:i4>
      </vt:variant>
      <vt:variant>
        <vt:lpwstr/>
      </vt:variant>
      <vt:variant>
        <vt:lpwstr>ASTM_D_790</vt:lpwstr>
      </vt:variant>
      <vt:variant>
        <vt:i4>7602214</vt:i4>
      </vt:variant>
      <vt:variant>
        <vt:i4>6</vt:i4>
      </vt:variant>
      <vt:variant>
        <vt:i4>0</vt:i4>
      </vt:variant>
      <vt:variant>
        <vt:i4>5</vt:i4>
      </vt:variant>
      <vt:variant>
        <vt:lpwstr/>
      </vt:variant>
      <vt:variant>
        <vt:lpwstr>ASTM_D_638</vt:lpwstr>
      </vt:variant>
      <vt:variant>
        <vt:i4>8323106</vt:i4>
      </vt:variant>
      <vt:variant>
        <vt:i4>3</vt:i4>
      </vt:variant>
      <vt:variant>
        <vt:i4>0</vt:i4>
      </vt:variant>
      <vt:variant>
        <vt:i4>5</vt:i4>
      </vt:variant>
      <vt:variant>
        <vt:lpwstr/>
      </vt:variant>
      <vt:variant>
        <vt:lpwstr>ASTM_D_570</vt:lpwstr>
      </vt:variant>
      <vt:variant>
        <vt:i4>8257568</vt:i4>
      </vt:variant>
      <vt:variant>
        <vt:i4>0</vt:i4>
      </vt:variant>
      <vt:variant>
        <vt:i4>0</vt:i4>
      </vt:variant>
      <vt:variant>
        <vt:i4>5</vt:i4>
      </vt:variant>
      <vt:variant>
        <vt:lpwstr/>
      </vt:variant>
      <vt:variant>
        <vt:lpwstr>ASTM_D_256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3</cp:revision>
  <dcterms:created xsi:type="dcterms:W3CDTF">2022-12-21T20:10:00Z</dcterms:created>
  <dcterms:modified xsi:type="dcterms:W3CDTF">2022-12-21T20:11:00Z</dcterms:modified>
</cp:coreProperties>
</file>